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0AC" w:rsidRDefault="00FA50AC" w:rsidP="00FA50A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A50AC" w:rsidRPr="00FA50AC" w:rsidRDefault="00FA50AC" w:rsidP="00FA50AC">
      <w:pPr>
        <w:jc w:val="right"/>
        <w:rPr>
          <w:sz w:val="24"/>
          <w:szCs w:val="24"/>
        </w:rPr>
      </w:pPr>
      <w:r w:rsidRPr="00FA50AC">
        <w:rPr>
          <w:sz w:val="24"/>
          <w:szCs w:val="24"/>
        </w:rPr>
        <w:t xml:space="preserve">Утверждены </w:t>
      </w:r>
    </w:p>
    <w:p w:rsidR="00FA50AC" w:rsidRPr="00FA50AC" w:rsidRDefault="00FA50AC" w:rsidP="00FA50AC">
      <w:pPr>
        <w:jc w:val="right"/>
        <w:rPr>
          <w:sz w:val="24"/>
          <w:szCs w:val="24"/>
        </w:rPr>
      </w:pPr>
      <w:r w:rsidRPr="00FA50AC">
        <w:rPr>
          <w:sz w:val="24"/>
          <w:szCs w:val="24"/>
        </w:rPr>
        <w:t xml:space="preserve">постановлением Правительства </w:t>
      </w:r>
    </w:p>
    <w:p w:rsidR="00FA50AC" w:rsidRPr="00FA50AC" w:rsidRDefault="00FA50AC" w:rsidP="00FA50AC">
      <w:pPr>
        <w:jc w:val="right"/>
        <w:rPr>
          <w:sz w:val="24"/>
          <w:szCs w:val="24"/>
        </w:rPr>
      </w:pPr>
      <w:r w:rsidRPr="00FA50AC">
        <w:rPr>
          <w:sz w:val="24"/>
          <w:szCs w:val="24"/>
        </w:rPr>
        <w:t xml:space="preserve">Российской Федерации </w:t>
      </w:r>
    </w:p>
    <w:p w:rsidR="00FA50AC" w:rsidRPr="00FA50AC" w:rsidRDefault="00FA50AC" w:rsidP="00FA50AC">
      <w:pPr>
        <w:jc w:val="right"/>
        <w:rPr>
          <w:sz w:val="24"/>
          <w:szCs w:val="24"/>
        </w:rPr>
      </w:pPr>
      <w:r w:rsidRPr="00FA50AC">
        <w:rPr>
          <w:sz w:val="24"/>
          <w:szCs w:val="24"/>
        </w:rPr>
        <w:t xml:space="preserve">от 29 июля 2013 г. N 644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  </w:t>
      </w:r>
    </w:p>
    <w:p w:rsidR="00FA50AC" w:rsidRPr="00FA50AC" w:rsidRDefault="00FA50AC" w:rsidP="00FA50A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A50AC">
        <w:rPr>
          <w:rFonts w:ascii="Arial" w:hAnsi="Arial" w:cs="Arial"/>
          <w:b/>
          <w:bCs/>
          <w:sz w:val="24"/>
          <w:szCs w:val="24"/>
        </w:rPr>
        <w:t xml:space="preserve">ПРАВИЛА ХОЛОДНОГО ВОДОСНАБЖЕНИЯ И ВОДООТВЕДЕНИЯ </w:t>
      </w:r>
    </w:p>
    <w:p w:rsidR="00FA50AC" w:rsidRDefault="00FA50AC" w:rsidP="00FA50A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A50AC" w:rsidRPr="00FA50AC" w:rsidRDefault="00FA50AC" w:rsidP="00FA50AC">
      <w:pPr>
        <w:jc w:val="center"/>
        <w:rPr>
          <w:sz w:val="24"/>
          <w:szCs w:val="24"/>
        </w:rPr>
      </w:pPr>
      <w:r w:rsidRPr="00FA50AC">
        <w:rPr>
          <w:rFonts w:ascii="Arial" w:hAnsi="Arial" w:cs="Arial"/>
          <w:b/>
          <w:bCs/>
          <w:sz w:val="24"/>
          <w:szCs w:val="24"/>
        </w:rPr>
        <w:t>II. Порядок заключения договоров холодного водоснабжения,</w:t>
      </w:r>
      <w:r w:rsidRPr="00FA50AC">
        <w:rPr>
          <w:sz w:val="24"/>
          <w:szCs w:val="24"/>
        </w:rPr>
        <w:t xml:space="preserve"> </w:t>
      </w:r>
    </w:p>
    <w:p w:rsidR="00FA50AC" w:rsidRPr="00FA50AC" w:rsidRDefault="00FA50AC" w:rsidP="00FA50AC">
      <w:pPr>
        <w:jc w:val="center"/>
        <w:rPr>
          <w:sz w:val="24"/>
          <w:szCs w:val="24"/>
        </w:rPr>
      </w:pPr>
      <w:r w:rsidRPr="00FA50AC">
        <w:rPr>
          <w:rFonts w:ascii="Arial" w:hAnsi="Arial" w:cs="Arial"/>
          <w:b/>
          <w:bCs/>
          <w:sz w:val="24"/>
          <w:szCs w:val="24"/>
        </w:rPr>
        <w:t>договоров водоотведения, единых договоров холодного</w:t>
      </w:r>
      <w:r w:rsidRPr="00FA50AC">
        <w:rPr>
          <w:sz w:val="24"/>
          <w:szCs w:val="24"/>
        </w:rPr>
        <w:t xml:space="preserve"> </w:t>
      </w:r>
    </w:p>
    <w:p w:rsidR="00FA50AC" w:rsidRPr="00FA50AC" w:rsidRDefault="00FA50AC" w:rsidP="00FA50AC">
      <w:pPr>
        <w:jc w:val="center"/>
        <w:rPr>
          <w:sz w:val="24"/>
          <w:szCs w:val="24"/>
        </w:rPr>
      </w:pPr>
      <w:r w:rsidRPr="00FA50AC">
        <w:rPr>
          <w:rFonts w:ascii="Arial" w:hAnsi="Arial" w:cs="Arial"/>
          <w:b/>
          <w:bCs/>
          <w:sz w:val="24"/>
          <w:szCs w:val="24"/>
        </w:rPr>
        <w:t>водоснабжения и водоотведения, договоров по транспортировке</w:t>
      </w:r>
      <w:r w:rsidRPr="00FA50AC">
        <w:rPr>
          <w:sz w:val="24"/>
          <w:szCs w:val="24"/>
        </w:rPr>
        <w:t xml:space="preserve"> </w:t>
      </w:r>
    </w:p>
    <w:p w:rsidR="00FA50AC" w:rsidRPr="00FA50AC" w:rsidRDefault="00FA50AC" w:rsidP="00FA50AC">
      <w:pPr>
        <w:jc w:val="center"/>
        <w:rPr>
          <w:sz w:val="24"/>
          <w:szCs w:val="24"/>
        </w:rPr>
      </w:pPr>
      <w:r w:rsidRPr="00FA50AC">
        <w:rPr>
          <w:rFonts w:ascii="Arial" w:hAnsi="Arial" w:cs="Arial"/>
          <w:b/>
          <w:bCs/>
          <w:sz w:val="24"/>
          <w:szCs w:val="24"/>
        </w:rPr>
        <w:t>воды, договоров по транспортировке сточных вод</w:t>
      </w:r>
      <w:r w:rsidRPr="00FA50AC">
        <w:rPr>
          <w:sz w:val="24"/>
          <w:szCs w:val="24"/>
        </w:rPr>
        <w:t xml:space="preserve"> </w:t>
      </w:r>
    </w:p>
    <w:p w:rsid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5. Договоры холодного водоснабжения, договоры водоотведения или единые договоры холодного водоснабжения и водоотведения заключаются между абонентами и организацией водопроводно-канализационного хозяйства в соответствии с </w:t>
      </w:r>
      <w:hyperlink r:id="rId5" w:history="1">
        <w:r w:rsidRPr="00FA50AC">
          <w:rPr>
            <w:color w:val="0000FF"/>
            <w:sz w:val="24"/>
            <w:szCs w:val="24"/>
            <w:u w:val="single"/>
          </w:rPr>
          <w:t>типовыми договорами</w:t>
        </w:r>
      </w:hyperlink>
      <w:r w:rsidRPr="00FA50AC">
        <w:rPr>
          <w:sz w:val="24"/>
          <w:szCs w:val="24"/>
        </w:rPr>
        <w:t xml:space="preserve">, утвержденными постановлением Правительства Российской Федерации от 29 июля 2013 г. N 645 "Об утверждении типовых договоров в области холодного водоснабжения и водоотведения" (далее - типовые договоры).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8. Основанием для заключения договора холодного водоснабжения, договора водоотведения или единого договора холодного водоснабжения и водоотведения является заявка абонента на заключение такого договора, подписанная абонентом или уполномоченным им лицом, действующим от имени абонента на основании доверенности (далее - заявка абонента), либо предложение о заключении договора от организации водопроводно-канализационного хозяйства (гарантирующей организации после выбора такой организации).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9. Заявка абонента рассматривается организацией водопроводно-канализационного хозяйства в течение 20 дней со дня ее поступления. Если в заявке абонента отсутствуют необходимые сведения и (или) документы, предусмотренные </w:t>
      </w:r>
      <w:hyperlink r:id="rId6" w:history="1">
        <w:r w:rsidRPr="00FA50AC">
          <w:rPr>
            <w:color w:val="0000FF"/>
            <w:sz w:val="24"/>
            <w:szCs w:val="24"/>
            <w:u w:val="single"/>
          </w:rPr>
          <w:t>пунктами 16</w:t>
        </w:r>
      </w:hyperlink>
      <w:r w:rsidRPr="00FA50AC">
        <w:rPr>
          <w:sz w:val="24"/>
          <w:szCs w:val="24"/>
        </w:rPr>
        <w:t xml:space="preserve"> и </w:t>
      </w:r>
      <w:hyperlink r:id="rId7" w:history="1">
        <w:r w:rsidRPr="00FA50AC">
          <w:rPr>
            <w:color w:val="0000FF"/>
            <w:sz w:val="24"/>
            <w:szCs w:val="24"/>
            <w:u w:val="single"/>
          </w:rPr>
          <w:t>17</w:t>
        </w:r>
      </w:hyperlink>
      <w:r w:rsidRPr="00FA50AC">
        <w:rPr>
          <w:sz w:val="24"/>
          <w:szCs w:val="24"/>
        </w:rPr>
        <w:t xml:space="preserve"> настоящих Правил, организация водопроводно-канализационного хозяйства в течение 5 рабочих дней со дня получения заявки абонента направляет ему уведомление о необходимости представить недостающие сведения и (или) документы, после чего приостанавливает рассмотрение заявки абонента до получения недостающих сведений и документов. В случае если недостающие сведения и (или) документы не будут представлены абонентом в течение 20 дней со дня приостановления рассмотрения заявки абонента, организация водопроводно-канализационного хозяйства вправе прекратить рассмотрение заявки абонента и возвратить ее с указанием причин возврата.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12. Абонент в течение 30 дней со дня поступления проектов договора холодного водоснабжения, договора водоотведения или единого договора холодного водоснабжения и водоотведения обязан подписать оба экземпляра каждого проекта договора и направить 1 экземпляр подписанного договора организации водопроводно-канализационного хозяйства с приложением к такому договору документов, подтверждающих правомочия лица, действующего от имени абонента и подписавшего договор. Договор считается заключенным со дня получения организацией водопроводно-канализационного хозяйства (гарантирующей организацией) подписанного абонентом договора холодного водоснабжения, договора водоотведения или единого договора холодного водоснабжения и водоотведения, если иное не установлено настоящими Правилами или соответствующим договором.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В случае если по истечении 30 дней со дня поступления абоненту от организации водопроводно-канализационного хозяйства проектов указанных договоров абонент не представил подписанные договоры либо предложение об изменении представленных проектов договоров в части, не противоречащей положениям Федерального </w:t>
      </w:r>
      <w:hyperlink r:id="rId8" w:history="1">
        <w:r w:rsidRPr="00FA50AC">
          <w:rPr>
            <w:color w:val="0000FF"/>
            <w:sz w:val="24"/>
            <w:szCs w:val="24"/>
            <w:u w:val="single"/>
          </w:rPr>
          <w:t>закона</w:t>
        </w:r>
      </w:hyperlink>
      <w:r w:rsidRPr="00FA50AC">
        <w:rPr>
          <w:sz w:val="24"/>
          <w:szCs w:val="24"/>
        </w:rPr>
        <w:t xml:space="preserve"> "О водоснабжении и водоотведении", настоящих Правил и условиям </w:t>
      </w:r>
      <w:hyperlink r:id="rId9" w:history="1">
        <w:r w:rsidRPr="00FA50AC">
          <w:rPr>
            <w:color w:val="0000FF"/>
            <w:sz w:val="24"/>
            <w:szCs w:val="24"/>
            <w:u w:val="single"/>
          </w:rPr>
          <w:t>типовых договоров</w:t>
        </w:r>
      </w:hyperlink>
      <w:r w:rsidRPr="00FA50AC">
        <w:rPr>
          <w:sz w:val="24"/>
          <w:szCs w:val="24"/>
        </w:rPr>
        <w:t xml:space="preserve"> (в части условий договора, определяемых организацией водопроводно-канализационного </w:t>
      </w:r>
      <w:r w:rsidRPr="00FA50AC">
        <w:rPr>
          <w:sz w:val="24"/>
          <w:szCs w:val="24"/>
        </w:rPr>
        <w:lastRenderedPageBreak/>
        <w:t xml:space="preserve">хозяйства и абонентом), такие договоры считаются заключенными на условиях, содержащихся в договорах, представленных организацией водопроводно-канализационного хозяйства.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16. В заявке абонента указываются следующие сведения: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а) реквизиты абонента (для юридических лиц -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реестр, местонахождение, индивидуальный номер налогоплательщика, почтовый адрес, банковские реквизиты, документы, удостоверяющие право лица на подписание договора; для индивидуальных предпринимателей - основной государственный регистрационный номер записи в Едином государственном реестре индивидуальных предпринимателей и дата ее внесения в реестр, адрес регистрации по месту жительства, почтовый адрес, индивидуальный номер налогоплательщика, банковские реквизиты;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 абонента, в том числе почтовый адрес);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б) наименование и местонахождение объектов абонентов, в отношении которых будет заключен договор холодного водоснабжения, договор водоотведения или единый договор холодного водоснабжения и водоотведения, а также наименование и местонахождение объектов абонентов (при их наличии), в отношении которых абонент будет осуществлять транспортировку холодной воды и (или) сточных вод по принадлежащим ему водопроводным и (или) канализационным сетям;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bookmarkStart w:id="0" w:name="p3"/>
      <w:bookmarkEnd w:id="0"/>
      <w:r w:rsidRPr="00FA50AC">
        <w:rPr>
          <w:sz w:val="24"/>
          <w:szCs w:val="24"/>
        </w:rPr>
        <w:t xml:space="preserve">в) информация об используемых источниках водоснабжения, включая объем забираемой воды и основания для забора воды из источника, организациях, через водопроводные сети которых осуществляется водоснабжение, объеме получаемой воды;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г) состав и свойства сточных вод, предполагаемых к отведению в централизованную систему водоотведения, и динамика их изменения в течение года. Требование о включении в состав заявки абонента указанных сведений распространяется только на абонентов, в отношении которых устанавливаются нормативы состава сточных вод, а также требования к составу и свойствам сточных вод, отводимых в централизованную систему водоотведения, установленные в целях предотвращения негативного воздействия на работу централизованной системы водоотведения;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Постановлений Правительства РФ от 03.11.2016 </w:t>
      </w:r>
      <w:hyperlink r:id="rId10" w:history="1">
        <w:r w:rsidRPr="00FA50AC">
          <w:rPr>
            <w:color w:val="0000FF"/>
            <w:sz w:val="24"/>
            <w:szCs w:val="24"/>
            <w:u w:val="single"/>
          </w:rPr>
          <w:t>N 1134</w:t>
        </w:r>
      </w:hyperlink>
      <w:r w:rsidRPr="00FA50AC">
        <w:rPr>
          <w:color w:val="000000"/>
          <w:sz w:val="24"/>
          <w:szCs w:val="24"/>
        </w:rPr>
        <w:t xml:space="preserve">, от 22.05.2020 </w:t>
      </w:r>
      <w:hyperlink r:id="rId11" w:history="1">
        <w:r w:rsidRPr="00FA50AC">
          <w:rPr>
            <w:color w:val="0000FF"/>
            <w:sz w:val="24"/>
            <w:szCs w:val="24"/>
            <w:u w:val="single"/>
          </w:rPr>
          <w:t>N 728</w:t>
        </w:r>
      </w:hyperlink>
      <w:r w:rsidRPr="00FA50AC">
        <w:rPr>
          <w:color w:val="000000"/>
          <w:sz w:val="24"/>
          <w:szCs w:val="24"/>
        </w:rPr>
        <w:t xml:space="preserve">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д) площадь и характеристика покрытия земельного участка, принадлежащего абоненту, на котором расположены здания и сооружения, принадлежащие абоненту на праве собственности или на ином законном основании, с которого осуществляется сброс поверхностных сточных вод в централизованную систему водоотведения, в том числе неорганизованный сброс поверхностных сточных вод (отведение поверхностных сточных вод с территории объекта недвижимого имущества (земельный участок, здание, сооружение), находящегося в зоне централизованного водоотведения поверхностных сточных вод, в централизованную систему водоотведения по рельефу местности без непосредственного подключения абонента к указанной системе);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Постановлений Правительства РФ от 03.11.2016 </w:t>
      </w:r>
      <w:hyperlink r:id="rId12" w:history="1">
        <w:r w:rsidRPr="00FA50AC">
          <w:rPr>
            <w:color w:val="0000FF"/>
            <w:sz w:val="24"/>
            <w:szCs w:val="24"/>
            <w:u w:val="single"/>
          </w:rPr>
          <w:t>N 1134</w:t>
        </w:r>
      </w:hyperlink>
      <w:r w:rsidRPr="00FA50AC">
        <w:rPr>
          <w:color w:val="000000"/>
          <w:sz w:val="24"/>
          <w:szCs w:val="24"/>
        </w:rPr>
        <w:t xml:space="preserve">, от 22.05.2020 </w:t>
      </w:r>
      <w:hyperlink r:id="rId13" w:history="1">
        <w:r w:rsidRPr="00FA50AC">
          <w:rPr>
            <w:color w:val="0000FF"/>
            <w:sz w:val="24"/>
            <w:szCs w:val="24"/>
            <w:u w:val="single"/>
          </w:rPr>
          <w:t>N 728</w:t>
        </w:r>
      </w:hyperlink>
      <w:r w:rsidRPr="00FA50AC">
        <w:rPr>
          <w:color w:val="000000"/>
          <w:sz w:val="24"/>
          <w:szCs w:val="24"/>
        </w:rPr>
        <w:t xml:space="preserve">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е) сведения о виде деятельности, осуществляемой абонентом (наименование вида фактически осуществляемой деятельности, а также определяемого в соответствии с Общероссийским </w:t>
      </w:r>
      <w:hyperlink r:id="rId14" w:history="1">
        <w:r w:rsidRPr="00FA50AC">
          <w:rPr>
            <w:color w:val="0000FF"/>
            <w:sz w:val="24"/>
            <w:szCs w:val="24"/>
            <w:u w:val="single"/>
          </w:rPr>
          <w:t>классификатором</w:t>
        </w:r>
      </w:hyperlink>
      <w:r w:rsidRPr="00FA50AC">
        <w:rPr>
          <w:sz w:val="24"/>
          <w:szCs w:val="24"/>
        </w:rPr>
        <w:t xml:space="preserve"> видов экономической деятельности вида экономической деятельности, указанного в Едином государственном реестре юридических лиц).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Постановлений Правительства РФ от 03.11.2016 </w:t>
      </w:r>
      <w:hyperlink r:id="rId15" w:history="1">
        <w:r w:rsidRPr="00FA50AC">
          <w:rPr>
            <w:color w:val="0000FF"/>
            <w:sz w:val="24"/>
            <w:szCs w:val="24"/>
            <w:u w:val="single"/>
          </w:rPr>
          <w:t>N 1134</w:t>
        </w:r>
      </w:hyperlink>
      <w:r w:rsidRPr="00FA50AC">
        <w:rPr>
          <w:color w:val="000000"/>
          <w:sz w:val="24"/>
          <w:szCs w:val="24"/>
        </w:rPr>
        <w:t xml:space="preserve">, от 22.05.2020 </w:t>
      </w:r>
      <w:hyperlink r:id="rId16" w:history="1">
        <w:r w:rsidRPr="00FA50AC">
          <w:rPr>
            <w:color w:val="0000FF"/>
            <w:sz w:val="24"/>
            <w:szCs w:val="24"/>
            <w:u w:val="single"/>
          </w:rPr>
          <w:t>N 728</w:t>
        </w:r>
      </w:hyperlink>
      <w:r w:rsidRPr="00FA50AC">
        <w:rPr>
          <w:color w:val="000000"/>
          <w:sz w:val="24"/>
          <w:szCs w:val="24"/>
        </w:rPr>
        <w:t xml:space="preserve">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17. К заявке абонента прилагаются следующие документы: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а) копия документа, подтверждающего право собственности или иное законное основание возникновения прав владения и (или) пользования на объект у абонента, в том числе на водопроводные и (или) канализационные сети и иные устройства, необходимые </w:t>
      </w:r>
      <w:r w:rsidRPr="00FA50AC">
        <w:rPr>
          <w:sz w:val="24"/>
          <w:szCs w:val="24"/>
        </w:rPr>
        <w:lastRenderedPageBreak/>
        <w:t xml:space="preserve">для присоединения к централизованным системам холодного водоснабжения и (или) водоотведения, приборы учета. Абоненты, не имеющие непосредственного подключения к объектам централизованной системы водоснабжения или водоотведения, принадлежащим организации водопроводно-канализационного хозяйства на праве собственности или ином законном основании, обязаны представить акт разграничения балансовой принадлежности и эксплуатационной ответственности с лицами, владеющими на праве собственности или ином законном основании водопроводными и (или) канализационными сетями, составленный по форме согласно </w:t>
      </w:r>
      <w:hyperlink r:id="rId17" w:history="1">
        <w:r w:rsidRPr="00FA50AC">
          <w:rPr>
            <w:color w:val="0000FF"/>
            <w:sz w:val="24"/>
            <w:szCs w:val="24"/>
            <w:u w:val="single"/>
          </w:rPr>
          <w:t>приложению N 1</w:t>
        </w:r>
      </w:hyperlink>
      <w:r w:rsidRPr="00FA50AC">
        <w:rPr>
          <w:sz w:val="24"/>
          <w:szCs w:val="24"/>
        </w:rPr>
        <w:t xml:space="preserve">, за исключением случаев, если объекты таких абонентов подключены к бесхозяйным сетям, а также если осуществляется неорганизованный сброс поверхностных сточных вод с территорий абонентов в централизованную систему водоотведения;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</w:t>
      </w:r>
      <w:hyperlink r:id="rId18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б) доверенность или иные документы, которые в соответствии с законодательством Российской Федерации подтверждают полномочия представителя абонента, действующего от имени абонента, на заключение договора холодного водоснабжения, договора водоотведения или единого договора холодного водоснабжения и водоотведения (для физических лиц - копия паспорта, иного документа, удостоверяющего личность на территории Российской Федерации в соответствии с законодательством Российской Федерации);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в) документы, предусмотренные </w:t>
      </w:r>
      <w:hyperlink r:id="rId19" w:history="1">
        <w:r w:rsidRPr="00FA50AC">
          <w:rPr>
            <w:color w:val="0000FF"/>
            <w:sz w:val="24"/>
            <w:szCs w:val="24"/>
            <w:u w:val="single"/>
          </w:rPr>
          <w:t>Правилами</w:t>
        </w:r>
      </w:hyperlink>
      <w:r w:rsidRPr="00FA50AC">
        <w:rPr>
          <w:sz w:val="24"/>
          <w:szCs w:val="24"/>
        </w:rPr>
        <w:t xml:space="preserve">,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</w:r>
      <w:proofErr w:type="spellStart"/>
      <w:r w:rsidRPr="00FA50AC">
        <w:rPr>
          <w:sz w:val="24"/>
          <w:szCs w:val="24"/>
        </w:rPr>
        <w:t>ресурсоснабжающими</w:t>
      </w:r>
      <w:proofErr w:type="spellEnd"/>
      <w:r w:rsidRPr="00FA50AC">
        <w:rPr>
          <w:sz w:val="24"/>
          <w:szCs w:val="24"/>
        </w:rPr>
        <w:t xml:space="preserve"> организациями, утвержденными постановлением Правительства Российской Федерации от 14 февраля 2012 г. N 124, а также сведения, необходимые для определения объемов потребленной воды, отведенных сточных вод расчетным методом при отсутствии приборов учета, в том числе степень благоустройства и этажность объектов, количество проживающих, площади жилых и нежилых помещений объектов, общие площади многоквартирных домов и жилых домов, площади земельных участков под полив - для организаций, осуществляющих управление многоквартирными домами, товариществ собственников жилья, жилищно-строительных, жилищных кооперативов и иных специализированных потребительских кооперативов, собственников помещений в многоквартирных домах, собственников (пользователей) жилых домов;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г) копии документов, подтверждающих подключение (технологическое присоединение) объектов абонента к централизованным системам холодного водоснабжения и (или) водоотведения на законных основаниях, в том числе договора о подключении (технологическом присоединении), условий подключения (технологического присоединения) к централизованным системам водоснабжения и (или) водоотведения (далее - условия подключения (технологического присоединения), а также копии акта о подключении (технологическом присоединении) объекта, акта о промывке и дезинфекции внутриплощадочных и внутридомовых сетей и оборудования (в случае заключения договора холодного водоснабжения или единого договора холодного водоснабжения и водоотведения) или иных документов;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>(</w:t>
      </w:r>
      <w:proofErr w:type="spellStart"/>
      <w:r w:rsidRPr="00FA50AC">
        <w:rPr>
          <w:color w:val="000000"/>
          <w:sz w:val="24"/>
          <w:szCs w:val="24"/>
        </w:rPr>
        <w:t>пп</w:t>
      </w:r>
      <w:proofErr w:type="spellEnd"/>
      <w:r w:rsidRPr="00FA50AC">
        <w:rPr>
          <w:color w:val="000000"/>
          <w:sz w:val="24"/>
          <w:szCs w:val="24"/>
        </w:rPr>
        <w:t xml:space="preserve">. "г" в ред. </w:t>
      </w:r>
      <w:hyperlink r:id="rId20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д) копии технической документации на установленные приборы учета воды, сточных вод, подтверждающей соответствие таких приборов требованиям, установленным законодательством Российской Федерации об обеспечении единства измерений, сведения о показаниях приборов учета на дату заключения договора холодного водоснабжения, договора водоотведения или единого договора холодного водоснабжения и водоотведения либо на дату возникновения права абонента на объект, а также проекты установки (монтажа) приборов учета. Требование о предоставлении таких сведений не распространяется на абонентов, среднесуточный объем </w:t>
      </w:r>
      <w:proofErr w:type="gramStart"/>
      <w:r w:rsidRPr="00FA50AC">
        <w:rPr>
          <w:sz w:val="24"/>
          <w:szCs w:val="24"/>
        </w:rPr>
        <w:t>потребления воды</w:t>
      </w:r>
      <w:proofErr w:type="gramEnd"/>
      <w:r w:rsidRPr="00FA50AC">
        <w:rPr>
          <w:sz w:val="24"/>
          <w:szCs w:val="24"/>
        </w:rPr>
        <w:t xml:space="preserve"> которыми не превышает 0,1 куб. метров в сутки, а также на абонентов, для которых установка приборов </w:t>
      </w:r>
      <w:r w:rsidRPr="00FA50AC">
        <w:rPr>
          <w:sz w:val="24"/>
          <w:szCs w:val="24"/>
        </w:rPr>
        <w:lastRenderedPageBreak/>
        <w:t xml:space="preserve">учета сточных вод не является обязательной (за исключением случаев, если договор, заключаемый с таким абонентом, предусматривает расчеты по показаниям прибора учета);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Постановлений Правительства РФ от 03.11.2016 </w:t>
      </w:r>
      <w:hyperlink r:id="rId21" w:history="1">
        <w:r w:rsidRPr="00FA50AC">
          <w:rPr>
            <w:color w:val="0000FF"/>
            <w:sz w:val="24"/>
            <w:szCs w:val="24"/>
            <w:u w:val="single"/>
          </w:rPr>
          <w:t>N 1134</w:t>
        </w:r>
      </w:hyperlink>
      <w:r w:rsidRPr="00FA50AC">
        <w:rPr>
          <w:color w:val="000000"/>
          <w:sz w:val="24"/>
          <w:szCs w:val="24"/>
        </w:rPr>
        <w:t xml:space="preserve">, от 22.05.2020 </w:t>
      </w:r>
      <w:hyperlink r:id="rId22" w:history="1">
        <w:r w:rsidRPr="00FA50AC">
          <w:rPr>
            <w:color w:val="0000FF"/>
            <w:sz w:val="24"/>
            <w:szCs w:val="24"/>
            <w:u w:val="single"/>
          </w:rPr>
          <w:t>N 728</w:t>
        </w:r>
      </w:hyperlink>
      <w:r w:rsidRPr="00FA50AC">
        <w:rPr>
          <w:color w:val="000000"/>
          <w:sz w:val="24"/>
          <w:szCs w:val="24"/>
        </w:rPr>
        <w:t xml:space="preserve">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е) схема размещения мест для отбора проб воды и (или) сточных вод;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ж) копия документа, подтверждающего право пользования земельным участком, с территории которого осуществляется сброс поверхностных сточных вод в централизованную систему водоотведения, а в случае отсутствия правоустанавливающих документов на земельный участок при осуществлении строительства, реконструкции объекта в рамках реализации программы реновации жилищного фонда в городе Москве - копия схемы расположения земельного участка или земельных участков на кадастровом плане территории, утвержденной уполномоченным органом исполнительной власти г. Москвы, в рамках реализации программы реновации жилищного фонда в городе Москве, - для абонентов, в границах эксплуатационной ответственности которых осуществляется сброс поверхностных сточных вод в централизованную систему водоотведения;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(в ред. </w:t>
      </w:r>
      <w:hyperlink r:id="rId23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12.04.2018 N 448)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з) баланс водопотребления и водоотведения объекта абонента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нагрузки по целям использования (на собственные нужды абонента, пожаротушение, периодические нужды, заполнение и опорожнение бассейнов, прием поверхностных сточных вод), а также с распределением общего объема сточных вод по канализационным выпускам (в процентах);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>(</w:t>
      </w:r>
      <w:proofErr w:type="spellStart"/>
      <w:r w:rsidRPr="00FA50AC">
        <w:rPr>
          <w:color w:val="000000"/>
          <w:sz w:val="24"/>
          <w:szCs w:val="24"/>
        </w:rPr>
        <w:t>пп</w:t>
      </w:r>
      <w:proofErr w:type="spellEnd"/>
      <w:r w:rsidRPr="00FA50AC">
        <w:rPr>
          <w:color w:val="000000"/>
          <w:sz w:val="24"/>
          <w:szCs w:val="24"/>
        </w:rPr>
        <w:t xml:space="preserve">. "з" введен </w:t>
      </w:r>
      <w:hyperlink r:id="rId24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1134; в ред. </w:t>
      </w:r>
      <w:hyperlink r:id="rId25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и) положительное заключение государственной или негосударственной экспертизы в случаях, когда проведение такой экспертизы необходимо в соответствии с Градостроительным </w:t>
      </w:r>
      <w:hyperlink r:id="rId26" w:history="1">
        <w:r w:rsidRPr="00FA50AC">
          <w:rPr>
            <w:color w:val="0000FF"/>
            <w:sz w:val="24"/>
            <w:szCs w:val="24"/>
            <w:u w:val="single"/>
          </w:rPr>
          <w:t>кодексом</w:t>
        </w:r>
      </w:hyperlink>
      <w:r w:rsidRPr="00FA50AC">
        <w:rPr>
          <w:sz w:val="24"/>
          <w:szCs w:val="24"/>
        </w:rPr>
        <w:t xml:space="preserve"> Российской Федерации;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>(</w:t>
      </w:r>
      <w:proofErr w:type="spellStart"/>
      <w:r w:rsidRPr="00FA50AC">
        <w:rPr>
          <w:color w:val="000000"/>
          <w:sz w:val="24"/>
          <w:szCs w:val="24"/>
        </w:rPr>
        <w:t>пп</w:t>
      </w:r>
      <w:proofErr w:type="spellEnd"/>
      <w:r w:rsidRPr="00FA50AC">
        <w:rPr>
          <w:color w:val="000000"/>
          <w:sz w:val="24"/>
          <w:szCs w:val="24"/>
        </w:rPr>
        <w:t xml:space="preserve">. "и" введен </w:t>
      </w:r>
      <w:hyperlink r:id="rId27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к) копии документов, подтверждающих информацию, указанную в </w:t>
      </w:r>
      <w:hyperlink w:anchor="p3" w:history="1">
        <w:r w:rsidRPr="00FA50AC">
          <w:rPr>
            <w:color w:val="0000FF"/>
            <w:sz w:val="24"/>
            <w:szCs w:val="24"/>
            <w:u w:val="single"/>
          </w:rPr>
          <w:t>подпункте "в" пункта 16</w:t>
        </w:r>
      </w:hyperlink>
      <w:r w:rsidRPr="00FA50AC">
        <w:rPr>
          <w:sz w:val="24"/>
          <w:szCs w:val="24"/>
        </w:rPr>
        <w:t xml:space="preserve"> настоящих Правил, в том числе договора водоснабжения с иными организациями, осуществляющими водоснабжение, договора водопользования и лицензии на пользование недрами.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27. Под расчетным периодом для расчета по договору водоотведения понимается 1 календарный месяц. Оплата услуг по договору водоотведения осуществляется в соответствии с тарифами на водоотведение, устанавливаемыми в соответствии с положениями Федерального </w:t>
      </w:r>
      <w:hyperlink r:id="rId28" w:history="1">
        <w:r w:rsidRPr="00FA50AC">
          <w:rPr>
            <w:color w:val="0000FF"/>
            <w:sz w:val="24"/>
            <w:szCs w:val="24"/>
            <w:u w:val="single"/>
          </w:rPr>
          <w:t>закона</w:t>
        </w:r>
      </w:hyperlink>
      <w:r w:rsidRPr="00FA50AC">
        <w:rPr>
          <w:sz w:val="24"/>
          <w:szCs w:val="24"/>
        </w:rPr>
        <w:t xml:space="preserve"> "О водоснабжении и водоотведении" и иных нормативных правовых актов.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27(1). Местом исполнения организацией водопроводно-канализационного хозяйства своих обязательств по договору водоотведения является точка, расположенная на границе эксплуатационной ответственности абонента и организации водопроводно-канализационного хозяйства или транзитной организации, если иное не предусмотрено договором водоотведения.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27(1) введен </w:t>
      </w:r>
      <w:hyperlink r:id="rId29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28. Абоненты оплачивают полученную холодную воду и отведенные сточные воды по тарифам, установленным органом исполнительной власти субъекта Российской Федерации в области государственного регулирования тарифов, в следующем порядке: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50 процентов стоимости объема воды и (или) сточных вод, потребленных (сброшенных) абонентом за предыдущий месяц (для абонентов, договоры с которыми заключены менее одного месяца назад, - стоимости гарантированного объема воды или максимального расхода сточных вод, указанных в договоре), вносится до 18-го числа текущего месяца;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оплата за фактически поданную в истекшем месяце холодную воду и (или) оказанные услуги водоотведения с учетом средств, ранее внесенных абонентом в качестве оплаты за </w:t>
      </w:r>
      <w:r w:rsidRPr="00FA50AC">
        <w:rPr>
          <w:sz w:val="24"/>
          <w:szCs w:val="24"/>
        </w:rPr>
        <w:lastRenderedPageBreak/>
        <w:t xml:space="preserve">холодную воду и водоотведение в расчетном периоде, осуществляется до 10-го числа месяца, следующего за месяцем, за который осуществляется оплата, на основании счетов, выставляемых к оплате организацией водопроводно-канализационного хозяйства не позднее 5-го числа месяца, следующего за расчетным месяцем.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В случае если объем фактического потребления холодной воды и (или) оказанной услуги водоотведения за истекший месяц, определенный в соответствии с </w:t>
      </w:r>
      <w:hyperlink r:id="rId30" w:history="1">
        <w:r w:rsidRPr="00FA50AC">
          <w:rPr>
            <w:color w:val="0000FF"/>
            <w:sz w:val="24"/>
            <w:szCs w:val="24"/>
            <w:u w:val="single"/>
          </w:rPr>
          <w:t>Правилами</w:t>
        </w:r>
      </w:hyperlink>
      <w:r w:rsidRPr="00FA50AC">
        <w:rPr>
          <w:sz w:val="24"/>
          <w:szCs w:val="24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 (далее - Правила организации коммерческого учета воды, сточных вод), меньше объема воды (сточных вод), за который абонентом была произведена оплата, излишне уплаченная сумма засчитывается в счет последующего платежа за следующий месяц.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28 в ред. </w:t>
      </w:r>
      <w:hyperlink r:id="rId31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28(1). Положения, предусмотренные </w:t>
      </w:r>
      <w:hyperlink w:anchor="p3" w:history="1">
        <w:r w:rsidRPr="00FA50AC">
          <w:rPr>
            <w:color w:val="0000FF"/>
            <w:sz w:val="24"/>
            <w:szCs w:val="24"/>
            <w:u w:val="single"/>
          </w:rPr>
          <w:t>пунктом 28</w:t>
        </w:r>
      </w:hyperlink>
      <w:r w:rsidRPr="00FA50AC">
        <w:rPr>
          <w:sz w:val="24"/>
          <w:szCs w:val="24"/>
        </w:rPr>
        <w:t xml:space="preserve"> настоящих Правил, не распространяются на товарищества собственников жилья, жилищные кооперативы, иные специализированные потребительские кооперативы, управляющие организации, осуществляющие деятельность по управлению многоквартирными домами и заключившие договоры с </w:t>
      </w:r>
      <w:proofErr w:type="spellStart"/>
      <w:r w:rsidRPr="00FA50AC">
        <w:rPr>
          <w:sz w:val="24"/>
          <w:szCs w:val="24"/>
        </w:rPr>
        <w:t>ресурсоснабжающими</w:t>
      </w:r>
      <w:proofErr w:type="spellEnd"/>
      <w:r w:rsidRPr="00FA50AC">
        <w:rPr>
          <w:sz w:val="24"/>
          <w:szCs w:val="24"/>
        </w:rPr>
        <w:t xml:space="preserve"> организациями, и иных потребителей, в отношении которых жилищным законодательством Российской Федерации предусмотрен иной порядок оплаты коммунальных услуг или коммунальных ресурсов.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28(1) введен </w:t>
      </w:r>
      <w:hyperlink r:id="rId32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28(2). Положения, предусмотренные </w:t>
      </w:r>
      <w:hyperlink w:anchor="p3" w:history="1">
        <w:r w:rsidRPr="00FA50AC">
          <w:rPr>
            <w:color w:val="0000FF"/>
            <w:sz w:val="24"/>
            <w:szCs w:val="24"/>
            <w:u w:val="single"/>
          </w:rPr>
          <w:t>пунктом 28</w:t>
        </w:r>
      </w:hyperlink>
      <w:r w:rsidRPr="00FA50AC">
        <w:rPr>
          <w:sz w:val="24"/>
          <w:szCs w:val="24"/>
        </w:rPr>
        <w:t xml:space="preserve"> настоящих Правил, не распространяются на бюджетные и казенные учреждения и казенные предприятия.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Бюджетные и казенные учреждения и казенные предприятия оплачивают полученную холодную воду, отведенные сточные воды по тарифам, установленным органом исполнительной власти субъекта Российской Федерации в области государственного регулирования тарифов, за объем воды и (или) сточных вод, потребленных (сброшенных) абонентом за предыдущий месяц в следующем порядке: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30 процентов стоимости объема воды и (или) сточных вод, потребленных (сброшенных) абонентом за предыдущий месяц (для абонентов, договоры с которыми заключены менее одного месяца назад, - стоимости гарантированного объема воды или максимального расхода сточных вод, указанных в договоре), вносится до 18-го числа текущего месяца, за который осуществляется оплата;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оплата за фактически поданную в истекшем месяце холодную воду и (или) оказанные услуги водоотведения с учетом средств, ранее внесенных бюджетными и казенными учреждениями и казенными предприятиями в качестве оплаты за холодную воду и водоотведение в расчетном периоде, осуществляется до 10-го числа месяца, следующего за месяцем, за который осуществляется оплата, на основании счетов, выставляемых к оплате организацией водопроводно-канализационного хозяйства не позднее 5-го числа месяца, следующего за расчетным месяцем.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В случае если объем фактического потребления холодной воды и (или) оказанной услуги водоотведения за истекший месяц, определенный в соответствии с </w:t>
      </w:r>
      <w:hyperlink r:id="rId33" w:history="1">
        <w:r w:rsidRPr="00FA50AC">
          <w:rPr>
            <w:color w:val="0000FF"/>
            <w:sz w:val="24"/>
            <w:szCs w:val="24"/>
            <w:u w:val="single"/>
          </w:rPr>
          <w:t>Правилами</w:t>
        </w:r>
      </w:hyperlink>
      <w:r w:rsidRPr="00FA50AC">
        <w:rPr>
          <w:sz w:val="24"/>
          <w:szCs w:val="24"/>
        </w:rPr>
        <w:t xml:space="preserve"> организации коммерческого учета воды, сточных вод, окажется меньше объема воды (сточных вод), за который абонентом была произведена оплата, излишне уплаченная сумма засчитывается в счет последующего платежа за следующий месяц.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28(2) введен </w:t>
      </w:r>
      <w:hyperlink r:id="rId34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30. В случае неисполнения либо ненадлежащего исполнения абонентом обязательств по оплате договора холодного водоснабжения, договора водоотведения или единого договора холодного водоснабжения и водоотведения организация водопроводно-канализационного хозяйства вправе потребовать от абонента уплаты пени в размере одной сто тридцатой </w:t>
      </w:r>
      <w:hyperlink r:id="rId35" w:history="1">
        <w:r w:rsidRPr="00FA50AC">
          <w:rPr>
            <w:color w:val="0000FF"/>
            <w:sz w:val="24"/>
            <w:szCs w:val="24"/>
            <w:u w:val="single"/>
          </w:rPr>
          <w:t>ставки рефинансирования</w:t>
        </w:r>
      </w:hyperlink>
      <w:r w:rsidRPr="00FA50AC">
        <w:rPr>
          <w:sz w:val="24"/>
          <w:szCs w:val="24"/>
        </w:rPr>
        <w:t xml:space="preserve"> Центрального банка Российской Федерации, действующей на день фактической оплаты, от не выплаченной в срок суммы за каждый </w:t>
      </w:r>
      <w:r w:rsidRPr="00FA50AC">
        <w:rPr>
          <w:sz w:val="24"/>
          <w:szCs w:val="24"/>
        </w:rPr>
        <w:lastRenderedPageBreak/>
        <w:t xml:space="preserve">день просрочки, начиная со следующего дня после дня наступления установленного срока оплаты по день фактической оплаты.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30 в ред. </w:t>
      </w:r>
      <w:hyperlink r:id="rId36" w:history="1">
        <w:r w:rsidRPr="00FA50AC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FA50AC">
        <w:rPr>
          <w:color w:val="000000"/>
          <w:sz w:val="24"/>
          <w:szCs w:val="24"/>
        </w:rPr>
        <w:t xml:space="preserve"> Правительства РФ от 03.11.2016 N 1134)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31. К договору холодного водоснабжения, договору водоотведения, единому договору холодного водоснабжения и водоотведения прилагаются акты разграничения балансовой принадлежности и эксплуатационной ответственности абонента и организации водопроводно-канализационного хозяйства либо другого абонента по объектам централизованных систем холодного водоснабжения и (или) водоотведения, в том числе водопроводным и (или) канализационным сетям и сооружениям на них.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31(1).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гарантирующей организации по водопроводным сетям устанавливается: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а) если абонент владеет объектами централизованной системы холодного водоснабжения, - по границе балансовой принадлежности таких объектов абоненту;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б) в остальных случаях - по внешней границе стены объекта абонента, подключенного к централизованной системе холодного водоснабжения.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31(1) введен </w:t>
      </w:r>
      <w:hyperlink r:id="rId37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31(2).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гарантирующей организации по канализационным сетям устанавливается: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а) если абонент владеет объектами централизованной системы водоотведения, - по границе балансовой принадлежности таких объектов абоненту;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б) в остальных случаях - по первому смотровому колодцу.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31(2) введен </w:t>
      </w:r>
      <w:hyperlink r:id="rId38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bookmarkStart w:id="1" w:name="p11"/>
      <w:bookmarkEnd w:id="1"/>
      <w:r w:rsidRPr="00FA50AC">
        <w:rPr>
          <w:sz w:val="24"/>
          <w:szCs w:val="24"/>
        </w:rPr>
        <w:t xml:space="preserve">31(3). Указываемая в акте разграничения балансовой принадлежности и эксплуатационной ответственности граница эксплуатационной ответственности абонента и организации водопроводно-канализационного хозяйства, не являющейся гарантирующей организацией, устанавливается по границе балансовой принадлежности водопроводных или канализационных сетей организации водопроводно-канализационного хозяйства.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31(3) введен </w:t>
      </w:r>
      <w:hyperlink r:id="rId39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31(4). По соглашению между абонентом и организацией водопроводно-канализационного хозяйства (в том числе гарантирующей организацией) граница эксплуатационной ответственности абонента и организации водопроводно-канализационного хозяйства может быть определена иным образом. </w:t>
      </w:r>
    </w:p>
    <w:p w:rsidR="00FA50AC" w:rsidRPr="00FA50AC" w:rsidRDefault="00FA50AC" w:rsidP="00FA50AC">
      <w:pPr>
        <w:jc w:val="both"/>
        <w:rPr>
          <w:color w:val="000000"/>
          <w:sz w:val="24"/>
          <w:szCs w:val="24"/>
        </w:rPr>
      </w:pPr>
      <w:r w:rsidRPr="00FA50AC">
        <w:rPr>
          <w:color w:val="000000"/>
          <w:sz w:val="24"/>
          <w:szCs w:val="24"/>
        </w:rPr>
        <w:t xml:space="preserve">(п. 31(4) введен </w:t>
      </w:r>
      <w:hyperlink r:id="rId40" w:history="1">
        <w:r w:rsidRPr="00FA50AC">
          <w:rPr>
            <w:color w:val="0000FF"/>
            <w:sz w:val="24"/>
            <w:szCs w:val="24"/>
            <w:u w:val="single"/>
          </w:rPr>
          <w:t>Постановлением</w:t>
        </w:r>
      </w:hyperlink>
      <w:r w:rsidRPr="00FA50AC">
        <w:rPr>
          <w:color w:val="000000"/>
          <w:sz w:val="24"/>
          <w:szCs w:val="24"/>
        </w:rPr>
        <w:t xml:space="preserve"> Правительства РФ от 22.05.2020 N 728)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r w:rsidRPr="00FA50AC">
        <w:rPr>
          <w:sz w:val="24"/>
          <w:szCs w:val="24"/>
        </w:rPr>
        <w:t xml:space="preserve">32. При отсутствии акта разграничения балансовой принадлежности и эксплуатационной ответственности граница эксплуатационной ответственности по объектам централизованных систем холодного водоснабжения и (или) водоотведения, в том числе водопроводным и (или) канализационным сетям и сооружениям на них, устанавливается в соответствии с </w:t>
      </w:r>
      <w:hyperlink w:anchor="p3" w:history="1">
        <w:r w:rsidRPr="00FA50AC">
          <w:rPr>
            <w:color w:val="0000FF"/>
            <w:sz w:val="24"/>
            <w:szCs w:val="24"/>
            <w:u w:val="single"/>
          </w:rPr>
          <w:t>пунктами 31(1)</w:t>
        </w:r>
      </w:hyperlink>
      <w:r w:rsidRPr="00FA50AC">
        <w:rPr>
          <w:sz w:val="24"/>
          <w:szCs w:val="24"/>
        </w:rPr>
        <w:t xml:space="preserve"> - </w:t>
      </w:r>
      <w:hyperlink w:anchor="p11" w:history="1">
        <w:r w:rsidRPr="00FA50AC">
          <w:rPr>
            <w:color w:val="0000FF"/>
            <w:sz w:val="24"/>
            <w:szCs w:val="24"/>
            <w:u w:val="single"/>
          </w:rPr>
          <w:t>31(3)</w:t>
        </w:r>
      </w:hyperlink>
      <w:r w:rsidRPr="00FA50AC">
        <w:rPr>
          <w:sz w:val="24"/>
          <w:szCs w:val="24"/>
        </w:rPr>
        <w:t xml:space="preserve"> настоящих Правил. </w:t>
      </w:r>
    </w:p>
    <w:p w:rsidR="00FA50AC" w:rsidRPr="00FA50AC" w:rsidRDefault="00FA50AC" w:rsidP="00FA50AC">
      <w:pPr>
        <w:ind w:firstLine="540"/>
        <w:jc w:val="both"/>
        <w:rPr>
          <w:sz w:val="24"/>
          <w:szCs w:val="24"/>
        </w:rPr>
      </w:pPr>
      <w:bookmarkStart w:id="2" w:name="_GoBack"/>
      <w:bookmarkEnd w:id="2"/>
    </w:p>
    <w:p w:rsidR="00214FD3" w:rsidRPr="009715CD" w:rsidRDefault="00214FD3" w:rsidP="00DF5057">
      <w:pPr>
        <w:rPr>
          <w:sz w:val="24"/>
          <w:szCs w:val="24"/>
        </w:rPr>
      </w:pPr>
    </w:p>
    <w:sectPr w:rsidR="00214FD3" w:rsidRPr="009715CD" w:rsidSect="006F33A7">
      <w:pgSz w:w="11906" w:h="16838"/>
      <w:pgMar w:top="851" w:right="849" w:bottom="1135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402DF"/>
    <w:multiLevelType w:val="hybridMultilevel"/>
    <w:tmpl w:val="C87601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B3"/>
    <w:rsid w:val="00012133"/>
    <w:rsid w:val="000B14AC"/>
    <w:rsid w:val="000F347D"/>
    <w:rsid w:val="00184172"/>
    <w:rsid w:val="00214FD3"/>
    <w:rsid w:val="00215033"/>
    <w:rsid w:val="002654E3"/>
    <w:rsid w:val="002C180E"/>
    <w:rsid w:val="003116B6"/>
    <w:rsid w:val="003507C0"/>
    <w:rsid w:val="00375D8A"/>
    <w:rsid w:val="00391242"/>
    <w:rsid w:val="004115A7"/>
    <w:rsid w:val="00463E64"/>
    <w:rsid w:val="004912C5"/>
    <w:rsid w:val="0049248D"/>
    <w:rsid w:val="004E3B44"/>
    <w:rsid w:val="005824F2"/>
    <w:rsid w:val="005A581D"/>
    <w:rsid w:val="00660FAF"/>
    <w:rsid w:val="00682346"/>
    <w:rsid w:val="006E1C70"/>
    <w:rsid w:val="006F33A7"/>
    <w:rsid w:val="0070409C"/>
    <w:rsid w:val="00724A99"/>
    <w:rsid w:val="007B02AE"/>
    <w:rsid w:val="007C21B3"/>
    <w:rsid w:val="00811E99"/>
    <w:rsid w:val="00814FDD"/>
    <w:rsid w:val="008364CC"/>
    <w:rsid w:val="008445BC"/>
    <w:rsid w:val="008A0652"/>
    <w:rsid w:val="008A19D6"/>
    <w:rsid w:val="008D42EF"/>
    <w:rsid w:val="008D5EBE"/>
    <w:rsid w:val="008E7751"/>
    <w:rsid w:val="009051EC"/>
    <w:rsid w:val="009715CD"/>
    <w:rsid w:val="00985850"/>
    <w:rsid w:val="009B4D6D"/>
    <w:rsid w:val="009E465F"/>
    <w:rsid w:val="00A05168"/>
    <w:rsid w:val="00A21488"/>
    <w:rsid w:val="00A51E0F"/>
    <w:rsid w:val="00B013A6"/>
    <w:rsid w:val="00B335EB"/>
    <w:rsid w:val="00B500D5"/>
    <w:rsid w:val="00BB7ACD"/>
    <w:rsid w:val="00BC1E44"/>
    <w:rsid w:val="00BC3D45"/>
    <w:rsid w:val="00BC490F"/>
    <w:rsid w:val="00C339CD"/>
    <w:rsid w:val="00C710E9"/>
    <w:rsid w:val="00C72FA2"/>
    <w:rsid w:val="00CC459B"/>
    <w:rsid w:val="00CC5D53"/>
    <w:rsid w:val="00D24177"/>
    <w:rsid w:val="00D30807"/>
    <w:rsid w:val="00D370C3"/>
    <w:rsid w:val="00DF5057"/>
    <w:rsid w:val="00E8281B"/>
    <w:rsid w:val="00EB45E0"/>
    <w:rsid w:val="00F20AFF"/>
    <w:rsid w:val="00F815AE"/>
    <w:rsid w:val="00FA3B22"/>
    <w:rsid w:val="00FA50AC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977B5-E110-45F6-96F1-38D4FF66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D5EB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5EB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D5EBE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21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4FD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D5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E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5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E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5EB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8D5EBE"/>
  </w:style>
  <w:style w:type="paragraph" w:styleId="a7">
    <w:name w:val="Normal (Web)"/>
    <w:basedOn w:val="a"/>
    <w:uiPriority w:val="99"/>
    <w:semiHidden/>
    <w:unhideWhenUsed/>
    <w:rsid w:val="008D5EBE"/>
    <w:pPr>
      <w:spacing w:before="100" w:beforeAutospacing="1" w:after="100" w:afterAutospacing="1"/>
    </w:pPr>
    <w:rPr>
      <w:sz w:val="24"/>
      <w:szCs w:val="24"/>
    </w:rPr>
  </w:style>
  <w:style w:type="character" w:customStyle="1" w:styleId="answernumber">
    <w:name w:val="answernumber"/>
    <w:basedOn w:val="a0"/>
    <w:rsid w:val="008D5EB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5EB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D5E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EBE"/>
    <w:rPr>
      <w:color w:val="800080"/>
      <w:u w:val="single"/>
    </w:rPr>
  </w:style>
  <w:style w:type="character" w:customStyle="1" w:styleId="thispageholder">
    <w:name w:val="thispageholder"/>
    <w:basedOn w:val="a0"/>
    <w:rsid w:val="008D5EBE"/>
  </w:style>
  <w:style w:type="character" w:customStyle="1" w:styleId="trafficlight">
    <w:name w:val="trafficlight"/>
    <w:basedOn w:val="a0"/>
    <w:rsid w:val="008D5EBE"/>
  </w:style>
  <w:style w:type="character" w:customStyle="1" w:styleId="accesshide">
    <w:name w:val="accesshide"/>
    <w:basedOn w:val="a0"/>
    <w:rsid w:val="008D5EBE"/>
  </w:style>
  <w:style w:type="character" w:customStyle="1" w:styleId="flagstate">
    <w:name w:val="flagstate"/>
    <w:basedOn w:val="a0"/>
    <w:rsid w:val="008D5EBE"/>
  </w:style>
  <w:style w:type="character" w:customStyle="1" w:styleId="icon-no-margin">
    <w:name w:val="icon-no-margin"/>
    <w:basedOn w:val="a0"/>
    <w:rsid w:val="008D5EBE"/>
  </w:style>
  <w:style w:type="character" w:customStyle="1" w:styleId="collapsed-icon-container">
    <w:name w:val="collapsed-icon-container"/>
    <w:basedOn w:val="a0"/>
    <w:rsid w:val="008D5EBE"/>
  </w:style>
  <w:style w:type="character" w:customStyle="1" w:styleId="font-weight-bold">
    <w:name w:val="font-weight-bold"/>
    <w:basedOn w:val="a0"/>
    <w:rsid w:val="008D5EBE"/>
  </w:style>
  <w:style w:type="character" w:customStyle="1" w:styleId="10">
    <w:name w:val="Заголовок 1 Знак"/>
    <w:basedOn w:val="a0"/>
    <w:link w:val="1"/>
    <w:uiPriority w:val="9"/>
    <w:rsid w:val="003912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5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6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17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042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6938092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632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111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55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6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0706686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6815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77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3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365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15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859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1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9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2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70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3440868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99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84932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761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25235501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26582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0880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16320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95655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59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62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53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2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92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5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5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09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92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9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998402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40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176298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312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44927823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321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446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36753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3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05650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64589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87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51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834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42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7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94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64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56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59314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318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3402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2782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317916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4460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555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838979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223837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1842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83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9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48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87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2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2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37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69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4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48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53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58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69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92569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1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016236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288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72496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32327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681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96932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56211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9224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27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74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1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5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0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76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92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76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5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6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8847572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99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66261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7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6655920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95526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27111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210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5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20994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642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05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18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1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25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1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70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4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48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7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494185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1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99575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168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75258175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470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69656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7761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00145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0027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12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54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8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67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07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43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7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01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8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12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8681797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67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06895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043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255137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59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030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40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4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21293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9251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19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5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46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49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3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519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3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903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7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4627240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3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516820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445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8285757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96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306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28823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923034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2015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62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20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683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3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21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7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99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14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8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291811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9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860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195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57201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84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901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670434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4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397699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57510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341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016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9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74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232855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50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10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23451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145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7788293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9363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1859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518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9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86498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0703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2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5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8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38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5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2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21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43392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6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062805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074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466231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47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81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516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482798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77313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1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5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31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718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92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05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6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0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45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941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71493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0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5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18214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570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51376514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5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598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166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1487474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6057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6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4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40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0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891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45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72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868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75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70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61945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2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1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36055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663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8248755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65527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8059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87062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76622638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24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1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8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223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0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7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9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71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3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1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3486008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3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24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397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88368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9461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98133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44517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246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8193894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13599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5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5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25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5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3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1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83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76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011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10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76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81947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8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258592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119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75884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1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340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1421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11231729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970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99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88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36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18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850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774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4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136834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6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33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4397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46835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71442770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918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978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837922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03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76830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4071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32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20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82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2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86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2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6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692046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89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876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394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39789652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532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1089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87235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4037994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27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8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88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120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21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70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7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8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088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0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47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293298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9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53501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6340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033574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8671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899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01889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945140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982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21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33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58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19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28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4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43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87893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4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096934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718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62065475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7206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474945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524582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76304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8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8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6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847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963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2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35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208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7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19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76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9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1658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37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9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09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10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5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4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9646&amp;date=09.10.2023" TargetMode="External"/><Relationship Id="rId13" Type="http://schemas.openxmlformats.org/officeDocument/2006/relationships/hyperlink" Target="https://login.consultant.ru/link/?req=doc&amp;base=LAW&amp;n=402201&amp;dst=100215&amp;field=134&amp;date=09.10.2023" TargetMode="External"/><Relationship Id="rId18" Type="http://schemas.openxmlformats.org/officeDocument/2006/relationships/hyperlink" Target="https://login.consultant.ru/link/?req=doc&amp;base=LAW&amp;n=402201&amp;dst=100218&amp;field=134&amp;date=09.10.2023" TargetMode="External"/><Relationship Id="rId26" Type="http://schemas.openxmlformats.org/officeDocument/2006/relationships/hyperlink" Target="https://login.consultant.ru/link/?req=doc&amp;base=LAW&amp;n=437094&amp;date=09.10.2023" TargetMode="External"/><Relationship Id="rId39" Type="http://schemas.openxmlformats.org/officeDocument/2006/relationships/hyperlink" Target="https://login.consultant.ru/link/?req=doc&amp;base=LAW&amp;n=402201&amp;dst=100238&amp;field=134&amp;date=09.10.20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02202&amp;dst=100048&amp;field=134&amp;date=09.10.2023" TargetMode="External"/><Relationship Id="rId34" Type="http://schemas.openxmlformats.org/officeDocument/2006/relationships/hyperlink" Target="https://login.consultant.ru/link/?req=doc&amp;base=LAW&amp;n=402202&amp;dst=100067&amp;field=134&amp;date=09.10.202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02302&amp;dst=100050&amp;field=134&amp;date=09.10.2023" TargetMode="External"/><Relationship Id="rId12" Type="http://schemas.openxmlformats.org/officeDocument/2006/relationships/hyperlink" Target="https://login.consultant.ru/link/?req=doc&amp;base=LAW&amp;n=402202&amp;dst=100041&amp;field=134&amp;date=09.10.2023" TargetMode="External"/><Relationship Id="rId17" Type="http://schemas.openxmlformats.org/officeDocument/2006/relationships/hyperlink" Target="https://login.consultant.ru/link/?req=doc&amp;base=LAW&amp;n=402302&amp;dst=969&amp;field=134&amp;date=09.10.2023" TargetMode="External"/><Relationship Id="rId25" Type="http://schemas.openxmlformats.org/officeDocument/2006/relationships/hyperlink" Target="https://login.consultant.ru/link/?req=doc&amp;base=LAW&amp;n=402201&amp;dst=100222&amp;field=134&amp;date=09.10.2023" TargetMode="External"/><Relationship Id="rId33" Type="http://schemas.openxmlformats.org/officeDocument/2006/relationships/hyperlink" Target="https://login.consultant.ru/link/?req=doc&amp;base=LAW&amp;n=353496&amp;dst=100013&amp;field=134&amp;date=09.10.2023" TargetMode="External"/><Relationship Id="rId38" Type="http://schemas.openxmlformats.org/officeDocument/2006/relationships/hyperlink" Target="https://login.consultant.ru/link/?req=doc&amp;base=LAW&amp;n=402201&amp;dst=100235&amp;field=134&amp;date=09.10.20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02201&amp;dst=100216&amp;field=134&amp;date=09.10.2023" TargetMode="External"/><Relationship Id="rId20" Type="http://schemas.openxmlformats.org/officeDocument/2006/relationships/hyperlink" Target="https://login.consultant.ru/link/?req=doc&amp;base=LAW&amp;n=402202&amp;dst=100046&amp;field=134&amp;date=09.10.2023" TargetMode="External"/><Relationship Id="rId29" Type="http://schemas.openxmlformats.org/officeDocument/2006/relationships/hyperlink" Target="https://login.consultant.ru/link/?req=doc&amp;base=LAW&amp;n=402201&amp;dst=100229&amp;field=134&amp;date=09.10.2023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2302&amp;dst=100043&amp;field=134&amp;date=09.10.2023" TargetMode="External"/><Relationship Id="rId11" Type="http://schemas.openxmlformats.org/officeDocument/2006/relationships/hyperlink" Target="https://login.consultant.ru/link/?req=doc&amp;base=LAW&amp;n=402201&amp;dst=100214&amp;field=134&amp;date=09.10.2023" TargetMode="External"/><Relationship Id="rId24" Type="http://schemas.openxmlformats.org/officeDocument/2006/relationships/hyperlink" Target="https://login.consultant.ru/link/?req=doc&amp;base=LAW&amp;n=402202&amp;dst=100049&amp;field=134&amp;date=09.10.2023" TargetMode="External"/><Relationship Id="rId32" Type="http://schemas.openxmlformats.org/officeDocument/2006/relationships/hyperlink" Target="https://login.consultant.ru/link/?req=doc&amp;base=LAW&amp;n=402202&amp;dst=100065&amp;field=134&amp;date=09.10.2023" TargetMode="External"/><Relationship Id="rId37" Type="http://schemas.openxmlformats.org/officeDocument/2006/relationships/hyperlink" Target="https://login.consultant.ru/link/?req=doc&amp;base=LAW&amp;n=402201&amp;dst=100231&amp;field=134&amp;date=09.10.2023" TargetMode="External"/><Relationship Id="rId40" Type="http://schemas.openxmlformats.org/officeDocument/2006/relationships/hyperlink" Target="https://login.consultant.ru/link/?req=doc&amp;base=LAW&amp;n=402201&amp;dst=100239&amp;field=134&amp;date=09.10.2023" TargetMode="External"/><Relationship Id="rId5" Type="http://schemas.openxmlformats.org/officeDocument/2006/relationships/hyperlink" Target="https://login.consultant.ru/link/?req=doc&amp;base=LAW&amp;n=402221&amp;dst=100005&amp;field=134&amp;date=09.10.2023" TargetMode="External"/><Relationship Id="rId15" Type="http://schemas.openxmlformats.org/officeDocument/2006/relationships/hyperlink" Target="https://login.consultant.ru/link/?req=doc&amp;base=LAW&amp;n=402202&amp;dst=100042&amp;field=134&amp;date=09.10.2023" TargetMode="External"/><Relationship Id="rId23" Type="http://schemas.openxmlformats.org/officeDocument/2006/relationships/hyperlink" Target="https://login.consultant.ru/link/?req=doc&amp;base=LAW&amp;n=402209&amp;dst=100026&amp;field=134&amp;date=09.10.2023" TargetMode="External"/><Relationship Id="rId28" Type="http://schemas.openxmlformats.org/officeDocument/2006/relationships/hyperlink" Target="https://login.consultant.ru/link/?req=doc&amp;base=LAW&amp;n=449646&amp;date=09.10.2023" TargetMode="External"/><Relationship Id="rId36" Type="http://schemas.openxmlformats.org/officeDocument/2006/relationships/hyperlink" Target="https://login.consultant.ru/link/?req=doc&amp;base=LAW&amp;n=402202&amp;dst=100072&amp;field=134&amp;date=09.10.2023" TargetMode="External"/><Relationship Id="rId10" Type="http://schemas.openxmlformats.org/officeDocument/2006/relationships/hyperlink" Target="https://login.consultant.ru/link/?req=doc&amp;base=LAW&amp;n=402202&amp;dst=100038&amp;field=134&amp;date=09.10.2023" TargetMode="External"/><Relationship Id="rId19" Type="http://schemas.openxmlformats.org/officeDocument/2006/relationships/hyperlink" Target="https://login.consultant.ru/link/?req=doc&amp;base=LAW&amp;n=408652&amp;dst=100043&amp;field=134&amp;date=09.10.2023" TargetMode="External"/><Relationship Id="rId31" Type="http://schemas.openxmlformats.org/officeDocument/2006/relationships/hyperlink" Target="https://login.consultant.ru/link/?req=doc&amp;base=LAW&amp;n=402202&amp;dst=100060&amp;field=134&amp;date=09.10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2221&amp;dst=100005&amp;field=134&amp;date=09.10.2023" TargetMode="External"/><Relationship Id="rId14" Type="http://schemas.openxmlformats.org/officeDocument/2006/relationships/hyperlink" Target="https://login.consultant.ru/link/?req=doc&amp;base=LAW&amp;n=456579&amp;date=09.10.2023" TargetMode="External"/><Relationship Id="rId22" Type="http://schemas.openxmlformats.org/officeDocument/2006/relationships/hyperlink" Target="https://login.consultant.ru/link/?req=doc&amp;base=LAW&amp;n=402201&amp;dst=100219&amp;field=134&amp;date=09.10.2023" TargetMode="External"/><Relationship Id="rId27" Type="http://schemas.openxmlformats.org/officeDocument/2006/relationships/hyperlink" Target="https://login.consultant.ru/link/?req=doc&amp;base=LAW&amp;n=402202&amp;dst=100051&amp;field=134&amp;date=09.10.2023" TargetMode="External"/><Relationship Id="rId30" Type="http://schemas.openxmlformats.org/officeDocument/2006/relationships/hyperlink" Target="https://login.consultant.ru/link/?req=doc&amp;base=LAW&amp;n=353496&amp;dst=100013&amp;field=134&amp;date=09.10.2023" TargetMode="External"/><Relationship Id="rId35" Type="http://schemas.openxmlformats.org/officeDocument/2006/relationships/hyperlink" Target="https://login.consultant.ru/link/?req=doc&amp;base=LAW&amp;n=12453&amp;dst=100002&amp;field=134&amp;date=09.10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3879</Words>
  <Characters>22114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jurist</cp:lastModifiedBy>
  <cp:revision>2</cp:revision>
  <cp:lastPrinted>2018-01-10T01:04:00Z</cp:lastPrinted>
  <dcterms:created xsi:type="dcterms:W3CDTF">2023-10-09T05:46:00Z</dcterms:created>
  <dcterms:modified xsi:type="dcterms:W3CDTF">2023-10-09T05:46:00Z</dcterms:modified>
</cp:coreProperties>
</file>