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C62" w:rsidRPr="00CD3C62" w:rsidRDefault="00CD3C62" w:rsidP="00CD3C62">
      <w:pPr>
        <w:jc w:val="right"/>
        <w:rPr>
          <w:sz w:val="24"/>
          <w:szCs w:val="24"/>
        </w:rPr>
      </w:pPr>
      <w:r w:rsidRPr="00CD3C62">
        <w:rPr>
          <w:sz w:val="24"/>
          <w:szCs w:val="24"/>
        </w:rPr>
        <w:t xml:space="preserve">Утверждены </w:t>
      </w:r>
    </w:p>
    <w:p w:rsidR="00CD3C62" w:rsidRPr="00CD3C62" w:rsidRDefault="00CD3C62" w:rsidP="00CD3C62">
      <w:pPr>
        <w:jc w:val="right"/>
        <w:rPr>
          <w:sz w:val="24"/>
          <w:szCs w:val="24"/>
        </w:rPr>
      </w:pPr>
      <w:r w:rsidRPr="00CD3C62">
        <w:rPr>
          <w:sz w:val="24"/>
          <w:szCs w:val="24"/>
        </w:rPr>
        <w:t xml:space="preserve">постановлением Правительства </w:t>
      </w:r>
    </w:p>
    <w:p w:rsidR="00CD3C62" w:rsidRPr="00CD3C62" w:rsidRDefault="00CD3C62" w:rsidP="00CD3C62">
      <w:pPr>
        <w:jc w:val="right"/>
        <w:rPr>
          <w:sz w:val="24"/>
          <w:szCs w:val="24"/>
        </w:rPr>
      </w:pPr>
      <w:r w:rsidRPr="00CD3C62">
        <w:rPr>
          <w:sz w:val="24"/>
          <w:szCs w:val="24"/>
        </w:rPr>
        <w:t xml:space="preserve">Российской Федерации </w:t>
      </w:r>
    </w:p>
    <w:p w:rsidR="00CD3C62" w:rsidRPr="00CD3C62" w:rsidRDefault="00CD3C62" w:rsidP="00CD3C62">
      <w:pPr>
        <w:jc w:val="right"/>
        <w:rPr>
          <w:sz w:val="24"/>
          <w:szCs w:val="24"/>
        </w:rPr>
      </w:pPr>
      <w:r w:rsidRPr="00CD3C62">
        <w:rPr>
          <w:sz w:val="24"/>
          <w:szCs w:val="24"/>
        </w:rPr>
        <w:t xml:space="preserve">от 8 августа 2012 г. N 808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D3C62">
        <w:rPr>
          <w:rFonts w:ascii="Arial" w:hAnsi="Arial" w:cs="Arial"/>
          <w:b/>
          <w:bCs/>
          <w:sz w:val="24"/>
          <w:szCs w:val="24"/>
        </w:rPr>
        <w:t xml:space="preserve">ПРАВИЛА ОРГАНИЗАЦИИ ТЕПЛОСНАБЖЕНИЯ В РОССИЙСКОЙ ФЕДЕРАЦИИ </w:t>
      </w:r>
    </w:p>
    <w:p w:rsidR="00CD3C62" w:rsidRDefault="00CD3C62" w:rsidP="00CD3C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D3C62" w:rsidRDefault="00CD3C62" w:rsidP="00CD3C6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rFonts w:ascii="Arial" w:hAnsi="Arial" w:cs="Arial"/>
          <w:b/>
          <w:bCs/>
          <w:sz w:val="24"/>
          <w:szCs w:val="24"/>
        </w:rPr>
        <w:t>III. Договор теплоснабжения</w:t>
      </w:r>
      <w:r w:rsidRPr="00CD3C62">
        <w:rPr>
          <w:sz w:val="24"/>
          <w:szCs w:val="24"/>
        </w:rPr>
        <w:t xml:space="preserve">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rFonts w:ascii="Arial" w:hAnsi="Arial" w:cs="Arial"/>
          <w:b/>
          <w:bCs/>
          <w:sz w:val="24"/>
          <w:szCs w:val="24"/>
        </w:rPr>
        <w:t>Существенные условия договора теплоснабжения</w:t>
      </w:r>
      <w:r w:rsidRPr="00CD3C62">
        <w:rPr>
          <w:sz w:val="24"/>
          <w:szCs w:val="24"/>
        </w:rPr>
        <w:t xml:space="preserve">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20. По договору теплоснабжения теплоснабжающая организация обязуется поставить тепловую энергию (мощность) и (или) теплоноситель, а потребитель тепловой энергии обязан принять и оплатить тепловую энергию (мощность) и (или) теплоноситель, соблюдая режим потребления тепловой энергии (далее - договор теплоснабжения).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21. Договор теплоснабжения содержит следующие существенные условия: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0" w:name="p6"/>
      <w:bookmarkEnd w:id="0"/>
      <w:r w:rsidRPr="00CD3C62">
        <w:rPr>
          <w:sz w:val="24"/>
          <w:szCs w:val="24"/>
        </w:rPr>
        <w:t xml:space="preserve">договорный объем тепловой энергии и (или) теплоносителя, поставляемый теплоснабжающей организацией и приобретаемый потребителем;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" w:name="p7"/>
      <w:bookmarkEnd w:id="1"/>
      <w:r w:rsidRPr="00CD3C62">
        <w:rPr>
          <w:sz w:val="24"/>
          <w:szCs w:val="24"/>
        </w:rPr>
        <w:t xml:space="preserve">величина тепловой нагрузки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потребителя тепловой энергии с указанием тепловой нагрузки по каждому объекту и видам теплопотребления (на отопление, вентиляцию, кондиционирование, осуществление технологических процессов, горячее водоснабжение), а также параметры качества теплоснабжения, режим потребления тепловой энергии (мощности) и (или) теплоносителя;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2" w:name="p8"/>
      <w:bookmarkEnd w:id="2"/>
      <w:r w:rsidRPr="00CD3C62">
        <w:rPr>
          <w:sz w:val="24"/>
          <w:szCs w:val="24"/>
        </w:rPr>
        <w:t xml:space="preserve">сведения об уполномоченных должностных лицах сторон, ответственных за выполнение условий договора;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3" w:name="p9"/>
      <w:bookmarkEnd w:id="3"/>
      <w:r w:rsidRPr="00CD3C62">
        <w:rPr>
          <w:sz w:val="24"/>
          <w:szCs w:val="24"/>
        </w:rPr>
        <w:t xml:space="preserve">ответственность сторон за несоблюдение требований к параметрам качества теплоснабжения, нарушение режима потребления тепловой энергии и (или) теплоносителя, в том числе ответственность за нарушение условий о количестве, качестве и значениях термодинамических параметров возвращаемого теплоносителя, конденсата;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4" w:name="p10"/>
      <w:bookmarkEnd w:id="4"/>
      <w:r w:rsidRPr="00CD3C62">
        <w:rPr>
          <w:sz w:val="24"/>
          <w:szCs w:val="24"/>
        </w:rPr>
        <w:t xml:space="preserve">ответственность потребителей за неисполнение или ненадлежащее исполнение обязательств по оплате тепловой энергии (мощности) и (или) теплоносителя, в том числе обязательств по их предварительной оплате, если такое условие предусмотрено договором;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обязательства теплоснабжающей организации по обеспечению надежности теплоснабжения в соответствии с требованиями технических регламентов, иными обязательными требованиями по обеспечению надежности теплоснабжения и требованиями настоящих Правил, а также соответствующие обязательства потребителя тепловой энергии;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порядок расчетов по договору;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порядок осуществления учета потребляемой тепловой энергии и (или) теплоносителя;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объем тепловых потерь тепловой энергии (теплоносителя) в тепловых сетях заявителя от границы балансовой принадлежности до точки учета;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5" w:name="p15"/>
      <w:bookmarkEnd w:id="5"/>
      <w:r w:rsidRPr="00CD3C62">
        <w:rPr>
          <w:sz w:val="24"/>
          <w:szCs w:val="24"/>
        </w:rPr>
        <w:t xml:space="preserve">объем (величина) допустимого ограничения теплоснабжения по каждому виду нагрузок (на отопление, вентиляцию, кондиционирование, осуществление технологических процессов, горячее водоснабжение).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К договору теплоснабжения прилагаются акт разграничения балансовой принадлежности тепловых сетей и акт разграничения эксплуатационной ответственности сторон. Условия договора теплоснабжения не должны противоречить документам на подключение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потребителя.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6" w:name="p19"/>
      <w:bookmarkStart w:id="7" w:name="p29"/>
      <w:bookmarkEnd w:id="6"/>
      <w:bookmarkEnd w:id="7"/>
      <w:r w:rsidRPr="00CD3C62">
        <w:rPr>
          <w:sz w:val="24"/>
          <w:szCs w:val="24"/>
        </w:rPr>
        <w:t xml:space="preserve">22. Договорный объем потребления тепловой энергии и (или) теплоносителя заявляется потребителем ежегодно (за исключением граждан-потребителей, а также </w:t>
      </w:r>
      <w:r w:rsidRPr="00CD3C62">
        <w:rPr>
          <w:sz w:val="24"/>
          <w:szCs w:val="24"/>
        </w:rPr>
        <w:lastRenderedPageBreak/>
        <w:t xml:space="preserve">управляющих организаций или товариществ собственников жилья либо жилищных кооперативов или иных специализированных потребительских кооперативов, осуществляющих деятельность по управлению многоквартирными домами и заключивших договоры с </w:t>
      </w:r>
      <w:proofErr w:type="spellStart"/>
      <w:r w:rsidRPr="00CD3C62">
        <w:rPr>
          <w:sz w:val="24"/>
          <w:szCs w:val="24"/>
        </w:rPr>
        <w:t>ресурсоснабжающими</w:t>
      </w:r>
      <w:proofErr w:type="spellEnd"/>
      <w:r w:rsidRPr="00CD3C62">
        <w:rPr>
          <w:sz w:val="24"/>
          <w:szCs w:val="24"/>
        </w:rPr>
        <w:t xml:space="preserve"> организациями) единой теплоснабжающей организации до 1 марта года, предшествующего году, в котором предполагается поставка. Если объем потребления не заявлен в указанные сроки, в следующем году действуют объемы потребления текущего года.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Договорный объем потребления фиксируется в договоре теплоснабжения раздельно по тепловой энергии и теплоносителю с разбивкой по месяцам. Договорные объемы фиксируются в договоре теплоснабжения раздельно по видам потребления.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8" w:name="p31"/>
      <w:bookmarkEnd w:id="8"/>
      <w:r w:rsidRPr="00CD3C62">
        <w:rPr>
          <w:sz w:val="24"/>
          <w:szCs w:val="24"/>
        </w:rPr>
        <w:t xml:space="preserve">23. Договором теплоснабжения определяется, что при нарушении режима потребления тепловой энергии, в том числе превышении фактического объема потребления тепловой энергии и (или) теплоносителя над договорным объемом потребления исходя из договорной величины тепловой нагрузки, или отсутствии коммерческого учета тепловой энергии, теплоносителя в случаях, предусмотренных законодательством Российской Федерации, потребитель тепловой энергии, допустивший указанные нарушения, обязан оплатить теплоснабжающей организации объем сверхдоговорного, </w:t>
      </w:r>
      <w:proofErr w:type="spellStart"/>
      <w:r w:rsidRPr="00CD3C62">
        <w:rPr>
          <w:sz w:val="24"/>
          <w:szCs w:val="24"/>
        </w:rPr>
        <w:t>безучетного</w:t>
      </w:r>
      <w:proofErr w:type="spellEnd"/>
      <w:r w:rsidRPr="00CD3C62">
        <w:rPr>
          <w:sz w:val="24"/>
          <w:szCs w:val="24"/>
        </w:rPr>
        <w:t xml:space="preserve"> потребления или потребления с нарушением режима потребления с применением к тарифам в сфере теплоснабжения повышающих коэффициентов, установленных исполнительным органом субъекта Российской Федерации в области государственного регулирования тарифов, если иное не предусмотрено жилищным законодательством Российской Федерации в отношении граждан-потребителей, а также управляющих организаций или товариществ собственников жилья либо жилищных кооперативов или иных специализированных потребительских кооперативов, осуществляющих деятельность по управлению многоквартирными домами и заключивших договоры с </w:t>
      </w:r>
      <w:proofErr w:type="spellStart"/>
      <w:r w:rsidRPr="00CD3C62">
        <w:rPr>
          <w:sz w:val="24"/>
          <w:szCs w:val="24"/>
        </w:rPr>
        <w:t>ресурсоснабжающими</w:t>
      </w:r>
      <w:proofErr w:type="spellEnd"/>
      <w:r w:rsidRPr="00CD3C62">
        <w:rPr>
          <w:sz w:val="24"/>
          <w:szCs w:val="24"/>
        </w:rPr>
        <w:t xml:space="preserve"> организациями. </w:t>
      </w:r>
    </w:p>
    <w:p w:rsidR="00CD3C62" w:rsidRPr="00CD3C62" w:rsidRDefault="00CD3C62" w:rsidP="00CD3C62">
      <w:pPr>
        <w:jc w:val="both"/>
        <w:rPr>
          <w:color w:val="000000"/>
          <w:sz w:val="24"/>
          <w:szCs w:val="24"/>
        </w:rPr>
      </w:pPr>
      <w:r w:rsidRPr="00CD3C62">
        <w:rPr>
          <w:color w:val="000000"/>
          <w:sz w:val="24"/>
          <w:szCs w:val="24"/>
        </w:rPr>
        <w:t xml:space="preserve">(в ред. </w:t>
      </w:r>
      <w:hyperlink r:id="rId5" w:history="1">
        <w:r w:rsidRPr="00CD3C62">
          <w:rPr>
            <w:color w:val="0000FF"/>
            <w:sz w:val="24"/>
            <w:szCs w:val="24"/>
            <w:u w:val="single"/>
          </w:rPr>
          <w:t>Постановления</w:t>
        </w:r>
      </w:hyperlink>
      <w:r w:rsidRPr="00CD3C62">
        <w:rPr>
          <w:color w:val="000000"/>
          <w:sz w:val="24"/>
          <w:szCs w:val="24"/>
        </w:rPr>
        <w:t xml:space="preserve"> Правительства РФ от 28.04.2023 N 671) </w:t>
      </w:r>
    </w:p>
    <w:p w:rsidR="00CD3C62" w:rsidRPr="00CD3C62" w:rsidRDefault="00CD3C62" w:rsidP="00D66C35">
      <w:pPr>
        <w:ind w:firstLine="540"/>
        <w:jc w:val="both"/>
        <w:rPr>
          <w:color w:val="000000"/>
          <w:sz w:val="24"/>
          <w:szCs w:val="24"/>
        </w:rPr>
      </w:pPr>
      <w:r w:rsidRPr="00CD3C62">
        <w:rPr>
          <w:sz w:val="24"/>
          <w:szCs w:val="24"/>
        </w:rPr>
        <w:t xml:space="preserve">24. Показатели качества теплоснабжения в точке поставки, включаемые в договор теплоснабжения, должны предусматривать температуру и диапазон давления теплоносителя в подающем трубопроводе. Температура теплоносителя определяется по температурному графику регулирования отпуска тепла с источника тепловой энергии, предусмотренному схемой теплоснабжения.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26. Режим потребления тепловой энергии и (или) теплоносителя предусматривает: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величину максимального расхода теплоносителей;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величину минимального расхода пара;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величину максимального часового и величину среднего за сутки часового потребления (разбора) воды на нужды бытового и технологического горячего водоснабжения;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диапазон разницы температур теплоносителя между подающим и обратным трубопроводами или значение температуры теплоносителя в обратном трубопроводе;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объем возврата конденсата;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показатели качества возвращаемых в тепловую сеть или на источник тепловой энергии теплоносителей и конденсата.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27. В случае если объем фактически потребленной тепловой энергии и (или) теплоносителя определяется с использованием приборов учета, в договоре теплоснабжения определяются: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технические данные приборов учета, используемых для этих целей, измеряемые ими параметры тепловой энергии (теплоносителя) и места их расположения;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требования, предъявляемые к условиям эксплуатации и сохранности приборов учета;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порядок и периодичность передачи документов и данных коммерческого учета;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срок восстановления работоспособности прибора учета в случае его временного выхода из эксплуатации или утраты;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lastRenderedPageBreak/>
        <w:t xml:space="preserve">условие об обязательном обеспечении периодического (не чаще 1 раза в квартал) доступа уполномоченных представителей единой теплоснабжающей организации и (или) </w:t>
      </w:r>
      <w:proofErr w:type="spellStart"/>
      <w:r w:rsidRPr="00CD3C62">
        <w:rPr>
          <w:sz w:val="24"/>
          <w:szCs w:val="24"/>
        </w:rPr>
        <w:t>теплосетевой</w:t>
      </w:r>
      <w:proofErr w:type="spellEnd"/>
      <w:r w:rsidRPr="00CD3C62">
        <w:rPr>
          <w:sz w:val="24"/>
          <w:szCs w:val="24"/>
        </w:rPr>
        <w:t xml:space="preserve"> организации, к сетям которой (непосредственно или через тепловые сети иных организаций) присоединены </w:t>
      </w:r>
      <w:proofErr w:type="spellStart"/>
      <w:r w:rsidRPr="00CD3C62">
        <w:rPr>
          <w:sz w:val="24"/>
          <w:szCs w:val="24"/>
        </w:rPr>
        <w:t>теплопотребляющие</w:t>
      </w:r>
      <w:proofErr w:type="spellEnd"/>
      <w:r w:rsidRPr="00CD3C62">
        <w:rPr>
          <w:sz w:val="24"/>
          <w:szCs w:val="24"/>
        </w:rPr>
        <w:t xml:space="preserve"> установки потребителя, к приборам учета тепловой энергии и эксплуатационной документации с целью проверки условий их эксплуатации и сохранности, снятия контрольных показаний, а также в любое время при несоблюдении режима потребления тепловой энергии или подачи недостоверных показаний приборов учета;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ответственность за умышленный вывод из строя прибора учета или иное воздействие на прибор учета с целью искажения его показаний.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28. Потребители оплачивают тепловую энергию, поставляемую с использованием теплоносителя в виде пара, по установленным тарифам или по ценам, определенным соглашением сторон, а также возмещают теплоснабжающей организации затраты, связанные с частичным или полным невозвратом конденсата (затраты на воду и </w:t>
      </w:r>
      <w:proofErr w:type="spellStart"/>
      <w:r w:rsidRPr="00CD3C62">
        <w:rPr>
          <w:sz w:val="24"/>
          <w:szCs w:val="24"/>
        </w:rPr>
        <w:t>химводоподготовку</w:t>
      </w:r>
      <w:proofErr w:type="spellEnd"/>
      <w:r w:rsidRPr="00CD3C62">
        <w:rPr>
          <w:sz w:val="24"/>
          <w:szCs w:val="24"/>
        </w:rPr>
        <w:t xml:space="preserve">), и (или) затраты, связанные с поступлением на источник тепловой энергии конденсата, качество которого не соответствует условиям договора, по ценам, определяемым в соответствии с установленными тарифами, а в случаях, установленных Федеральным </w:t>
      </w:r>
      <w:hyperlink r:id="rId6" w:history="1">
        <w:r w:rsidRPr="00CD3C62">
          <w:rPr>
            <w:color w:val="0000FF"/>
            <w:sz w:val="24"/>
            <w:szCs w:val="24"/>
            <w:u w:val="single"/>
          </w:rPr>
          <w:t>законом</w:t>
        </w:r>
      </w:hyperlink>
      <w:r w:rsidRPr="00CD3C62">
        <w:rPr>
          <w:sz w:val="24"/>
          <w:szCs w:val="24"/>
        </w:rPr>
        <w:t xml:space="preserve"> "О теплоснабжении", либо в отсутствие установленных тарифов - по ценам, определенным соглашением сторон.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Порядок определения несоответствия возвращаемого конденсата режиму потребления тепловой энергии устанавливается договором теплоснабжения.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9" w:name="p55"/>
      <w:bookmarkEnd w:id="9"/>
      <w:r w:rsidRPr="00CD3C62">
        <w:rPr>
          <w:sz w:val="24"/>
          <w:szCs w:val="24"/>
        </w:rPr>
        <w:t xml:space="preserve">29. В договоре теплоснабжения с единой теплоснабжающей организацией предусматривается право потребителя, не имеющего задолженности по договору, отказаться от исполнения договора теплоснабжения с единой теплоснабжающей организацией и заключить договор теплоснабжения с иной теплоснабжающей организацией (иным владельцем источника тепловой энергии) в соответствующей системе теплоснабжения на весь объем или часть объема потребления тепловой энергии (мощности) и (или) теплоносителя.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30. При заключении договора теплоснабжения с иным владельцем источника тепловой энергии потребитель обязан возместить единой теплоснабжающей организации убытки, связанные с переходом от единой теплоснабжающей организации к теплоснабжению непосредственно от источника тепловой энергии, в размере, рассчитанном единой теплоснабжающей организацией и согласованном с исполнительным органом субъекта Российской Федерации в области государственного регулирования тарифов.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Размер убытков определяется в виде разницы между необходимой валовой выручкой единой теплоснабжающей организации, рассчитанной за период с даты расторжения договора до окончания текущего периода регулирования тарифов с учетом снижения затрат, связанных с обслуживанием такого потребителя, и выручкой единой теплоснабжающей организации от продажи тепловой энергии (мощности) и (или) теплоносителя в течение указанного периода без учета такого потребителя по установленным тарифам, но не выше суммы, необходимой для компенсации соответствующей части экономически обоснованных расходов единой теплоснабжающей организации по поставке тепловой энергии (мощности) и (или) теплоносителя для нужд населения и иных категорий потребителей, которые не учтены в тарифах, установленных для этих категорий потребителей.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0" w:name="p59"/>
      <w:bookmarkStart w:id="11" w:name="p65"/>
      <w:bookmarkEnd w:id="10"/>
      <w:bookmarkEnd w:id="11"/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rFonts w:ascii="Arial" w:hAnsi="Arial" w:cs="Arial"/>
          <w:b/>
          <w:bCs/>
          <w:sz w:val="24"/>
          <w:szCs w:val="24"/>
        </w:rPr>
        <w:t>Порядок расчетов по договору теплоснабжения</w:t>
      </w:r>
      <w:r w:rsidRPr="00CD3C62">
        <w:rPr>
          <w:sz w:val="24"/>
          <w:szCs w:val="24"/>
        </w:rPr>
        <w:t xml:space="preserve">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2" w:name="p72"/>
      <w:bookmarkEnd w:id="12"/>
      <w:r w:rsidRPr="00CD3C62">
        <w:rPr>
          <w:sz w:val="24"/>
          <w:szCs w:val="24"/>
        </w:rPr>
        <w:t xml:space="preserve">33. Потребители оплачивают тепловую энергию (мощность) и (или) теплоноситель теплоснабжающей организации по тарифу, установленному исполнительным органом субъекта Российской Федерации в области государственного регулирования тарифов для данной категории потребителей, и (или) по ценам, определяемым по соглашению сторон </w:t>
      </w:r>
      <w:r w:rsidRPr="00CD3C62">
        <w:rPr>
          <w:sz w:val="24"/>
          <w:szCs w:val="24"/>
        </w:rPr>
        <w:lastRenderedPageBreak/>
        <w:t xml:space="preserve">в случаях, установленных Федеральным </w:t>
      </w:r>
      <w:hyperlink r:id="rId7" w:history="1">
        <w:r w:rsidRPr="00CD3C62">
          <w:rPr>
            <w:color w:val="0000FF"/>
            <w:sz w:val="24"/>
            <w:szCs w:val="24"/>
            <w:u w:val="single"/>
          </w:rPr>
          <w:t>законом</w:t>
        </w:r>
      </w:hyperlink>
      <w:r w:rsidRPr="00CD3C62">
        <w:rPr>
          <w:sz w:val="24"/>
          <w:szCs w:val="24"/>
        </w:rPr>
        <w:t xml:space="preserve"> "О теплоснабжении", за потребленный объем тепловой энергии (мощности) и (или) теплоносителя в следующем порядке, если иное не установлено договором теплоснабжения: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35 процентов плановой общей стоимости тепловой энергии (мощности) и (или) теплоносителя, потребляемой в месяце, за который осуществляется оплата, вносится до 18-го числа текущего месяца, и 50 процентов плановой общей стоимости тепловой энергии (мощности) и (или) теплоносителя, потребляемой в месяце, за который осуществляется оплата, вносится до истечения последнего числа текущего месяца;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оплата за фактически потребленную в истекшем месяце тепловую энергию (мощность) и (или) теплоноситель с учетом средств, ранее внесенных потребителем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и (или) теплоносителя за истекший месяц меньше договорного объема, определенного договором теплоснабжения, а в ценовых зонах теплоснабжения объема, определенного в соответствии с порядком, предусмотренным договором теплоснабжения, излишне уплаченная сумма засчитывается в счет предстоящего платежа за следующий месяц.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3" w:name="p77"/>
      <w:bookmarkEnd w:id="13"/>
      <w:r w:rsidRPr="00CD3C62">
        <w:rPr>
          <w:sz w:val="24"/>
          <w:szCs w:val="24"/>
        </w:rPr>
        <w:t xml:space="preserve">34. Плановая общая стоимость потребляемой тепловой энергии (мощности) и (или)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(мощности) и (или) теплоносителя, а в ценовых зонах теплоснабжения объема, определенного в соответствии с порядком, предусмотренным договором теплоснабжения, в месяце, за который осуществляется оплата, и тарифа на тепловую энергию (мощность) и (или) теплоноситель или цены, определяемой по соглашению сторон.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Положения </w:t>
      </w:r>
      <w:hyperlink w:anchor="p72" w:history="1">
        <w:r w:rsidRPr="00CD3C62">
          <w:rPr>
            <w:color w:val="0000FF"/>
            <w:sz w:val="24"/>
            <w:szCs w:val="24"/>
            <w:u w:val="single"/>
          </w:rPr>
          <w:t>пунктов 33</w:t>
        </w:r>
      </w:hyperlink>
      <w:r w:rsidRPr="00CD3C62">
        <w:rPr>
          <w:sz w:val="24"/>
          <w:szCs w:val="24"/>
        </w:rPr>
        <w:t xml:space="preserve"> - </w:t>
      </w:r>
      <w:hyperlink w:anchor="p77" w:history="1">
        <w:r w:rsidRPr="00CD3C62">
          <w:rPr>
            <w:color w:val="0000FF"/>
            <w:sz w:val="24"/>
            <w:szCs w:val="24"/>
            <w:u w:val="single"/>
          </w:rPr>
          <w:t>34</w:t>
        </w:r>
      </w:hyperlink>
      <w:r w:rsidRPr="00CD3C62">
        <w:rPr>
          <w:sz w:val="24"/>
          <w:szCs w:val="24"/>
        </w:rPr>
        <w:t xml:space="preserve"> настоящих Правил не распространяются на товарищества собственников жилья, жилищные кооперативы, иные специализированные потребительские кооперативы, управляющие организации, осуществляющие деятельность по управлению многоквартирными домами и заключившие договоры с </w:t>
      </w:r>
      <w:proofErr w:type="spellStart"/>
      <w:r w:rsidRPr="00CD3C62">
        <w:rPr>
          <w:sz w:val="24"/>
          <w:szCs w:val="24"/>
        </w:rPr>
        <w:t>ресурсоснабжающими</w:t>
      </w:r>
      <w:proofErr w:type="spellEnd"/>
      <w:r w:rsidRPr="00CD3C62">
        <w:rPr>
          <w:sz w:val="24"/>
          <w:szCs w:val="24"/>
        </w:rPr>
        <w:t xml:space="preserve"> организациями, и иных потребителей, в отношении которых жилищным законодательством Российской Федерации предусмотрен иной порядок оплаты коммунальных услуг или коммунальных ресурсов.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Под расчетным периодом для расчета потребителей с теплоснабжающей организацией принимается 1 календарный месяц.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34(1). Положения </w:t>
      </w:r>
      <w:hyperlink w:anchor="p72" w:history="1">
        <w:r w:rsidRPr="00CD3C62">
          <w:rPr>
            <w:color w:val="0000FF"/>
            <w:sz w:val="24"/>
            <w:szCs w:val="24"/>
            <w:u w:val="single"/>
          </w:rPr>
          <w:t>пункта 33</w:t>
        </w:r>
      </w:hyperlink>
      <w:r w:rsidRPr="00CD3C62">
        <w:rPr>
          <w:sz w:val="24"/>
          <w:szCs w:val="24"/>
        </w:rPr>
        <w:t xml:space="preserve"> настоящих Правил не распространяются на бюджетные, казенные и автономные учреждения, казенные предприятия.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Бюджетные, казенные и автономные учреждения, казенные предприятия оплачивают тепловую энергию (мощность) и (или) теплоноситель теплоснабжающей организации по тарифу, установленному исполнительным органом субъекта Российской Федерации в области государственного регулирования тарифов для данной категории потребителей, и (или) по ценам, определяемым по соглашению сторон в случаях, установленных Федеральным </w:t>
      </w:r>
      <w:hyperlink r:id="rId8" w:history="1">
        <w:r w:rsidRPr="00CD3C62">
          <w:rPr>
            <w:color w:val="0000FF"/>
            <w:sz w:val="24"/>
            <w:szCs w:val="24"/>
            <w:u w:val="single"/>
          </w:rPr>
          <w:t>законом</w:t>
        </w:r>
      </w:hyperlink>
      <w:r w:rsidRPr="00CD3C62">
        <w:rPr>
          <w:sz w:val="24"/>
          <w:szCs w:val="24"/>
        </w:rPr>
        <w:t xml:space="preserve"> "О теплоснабжении", за потребленный объем тепловой энергии (мощности) и (или) теплоносителя в следующем порядке, если иное не установлено договором теплоснабжения: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30 процентов плановой общей стоимости тепловой энергии (мощности) и (или) теплоносителя, потребляемой в месяце, за который осуществляется оплата, вносится до 18-го числа текущего месяца;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оплата за фактически потребленную в истекшем месяце тепловую энергию (мощность) и (или) теплоноситель с учетом средств, ранее внесенных бюджетными, казенными и автономными учреждениями, казенными предприятиями в качестве оплаты за тепловую энергию в расчетном периоде, осуществляется до 10-го числа месяца, следующего за месяцем, за который осуществляется оплата. В случае если объем фактического потребления тепловой энергии и (или) теплоносителя за истекший месяц </w:t>
      </w:r>
      <w:r w:rsidRPr="00CD3C62">
        <w:rPr>
          <w:sz w:val="24"/>
          <w:szCs w:val="24"/>
        </w:rPr>
        <w:lastRenderedPageBreak/>
        <w:t xml:space="preserve">меньше договорного объема, определенного договором теплоснабжения, а в ценовых зонах теплоснабжения объема, определенного в соответствии с порядком, предусмотренным договором теплоснабжения, излишне уплаченная сумма засчитывается в счет предстоящего платежа за следующий месяц.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rFonts w:ascii="Arial" w:hAnsi="Arial" w:cs="Arial"/>
          <w:b/>
          <w:bCs/>
          <w:sz w:val="24"/>
          <w:szCs w:val="24"/>
        </w:rPr>
        <w:t>Порядок заключения договора теплоснабжения</w:t>
      </w:r>
      <w:r w:rsidRPr="00CD3C62">
        <w:rPr>
          <w:sz w:val="24"/>
          <w:szCs w:val="24"/>
        </w:rPr>
        <w:t xml:space="preserve"> </w:t>
      </w:r>
    </w:p>
    <w:p w:rsidR="00CD3C62" w:rsidRPr="00CD3C62" w:rsidRDefault="00CD3C62" w:rsidP="00CD3C62">
      <w:pPr>
        <w:jc w:val="center"/>
        <w:rPr>
          <w:sz w:val="24"/>
          <w:szCs w:val="24"/>
        </w:rPr>
      </w:pPr>
      <w:r w:rsidRPr="00CD3C62">
        <w:rPr>
          <w:sz w:val="24"/>
          <w:szCs w:val="24"/>
        </w:rPr>
        <w:t xml:space="preserve"> 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4" w:name="p92"/>
      <w:bookmarkEnd w:id="14"/>
      <w:r w:rsidRPr="00CD3C62">
        <w:rPr>
          <w:sz w:val="24"/>
          <w:szCs w:val="24"/>
        </w:rPr>
        <w:t xml:space="preserve">35. Для заключения договора теплоснабжения с единой теплоснабжающей организацией заявитель направляет единой теплоснабжающей организации заявку на заключение договора теплоснабжения, содержащую следующие сведения: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полное наименование организации (фамилия, имя, отчество) заявителя;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место нахождения организации (место жительства физического лица);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место нахождения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и место их подключения к системе теплоснабжения (тепловой ввод);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тепловая нагрузка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по каждой </w:t>
      </w:r>
      <w:proofErr w:type="spellStart"/>
      <w:r w:rsidRPr="00CD3C62">
        <w:rPr>
          <w:sz w:val="24"/>
          <w:szCs w:val="24"/>
        </w:rPr>
        <w:t>теплопотребляющей</w:t>
      </w:r>
      <w:proofErr w:type="spellEnd"/>
      <w:r w:rsidRPr="00CD3C62">
        <w:rPr>
          <w:sz w:val="24"/>
          <w:szCs w:val="24"/>
        </w:rPr>
        <w:t xml:space="preserve"> установке и видам тепловой нагрузки (отопление, кондиционирование, вентиляция, осуществление технологических процессов, горячее водоснабжение), подтвержденная технической или проектной документацией;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договорный объем потребления тепловой энергии и (или) теплоносителя в течение срока действия договора или в течение 1-го года действия договора, если договор заключается на срок более 1 года, а в ценовых зонах теплоснабжения предложения по порядку определения объема потребления тепловой энергии и (или) теплоносителя;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срок действия договора;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сведения о предполагаемом режиме потребления тепловой энергии;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сведения об уполномоченных должностных лицах заявителя, ответственных за выполнение условий договора (за исключением граждан-потребителей);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расчет объема тепловых потерь тепловой энергии (теплоносителя) в тепловых сетях заявителя от границы балансовой принадлежности до точки учета, подтвержденный технической или проектной документацией;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банковские реквизиты;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сведения об имеющихся приборах учета тепловой энергии, теплоносителя и их технические характеристики.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5" w:name="p105"/>
      <w:bookmarkEnd w:id="15"/>
      <w:r w:rsidRPr="00CD3C62">
        <w:rPr>
          <w:sz w:val="24"/>
          <w:szCs w:val="24"/>
        </w:rPr>
        <w:t xml:space="preserve">36. К заявке на заключение договора теплоснабжения прилагаются следующие документы: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удостоверенные в установленном порядке копии правоустанавливающих документов (в том числе свидетельство о государственной регистрации прав на недвижимое имущество и сделок с ним), подтверждающих право собственности и (или) иное законное право потребителя в отношении объектов недвижимости (здания, строения, сооружения), в которых расположены </w:t>
      </w:r>
      <w:proofErr w:type="spellStart"/>
      <w:r w:rsidRPr="00CD3C62">
        <w:rPr>
          <w:sz w:val="24"/>
          <w:szCs w:val="24"/>
        </w:rPr>
        <w:t>теплопотребляющие</w:t>
      </w:r>
      <w:proofErr w:type="spellEnd"/>
      <w:r w:rsidRPr="00CD3C62">
        <w:rPr>
          <w:sz w:val="24"/>
          <w:szCs w:val="24"/>
        </w:rPr>
        <w:t xml:space="preserve"> установки (при наличии);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договор управления многоквартирным домом (для управляющих организаций);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устав товарищества собственников жилья, жилищного кооператива или иного специализированного потребительского кооператива;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документы, подтверждающие подключение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заявителя к системе теплоснабжения;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разрешение на ввод в эксплуатацию (в отношении объектов капитального строительства, для которых </w:t>
      </w:r>
      <w:hyperlink r:id="rId9" w:history="1">
        <w:r w:rsidRPr="00CD3C62">
          <w:rPr>
            <w:color w:val="0000FF"/>
            <w:sz w:val="24"/>
            <w:szCs w:val="24"/>
            <w:u w:val="single"/>
          </w:rPr>
          <w:t>законодательством</w:t>
        </w:r>
      </w:hyperlink>
      <w:r w:rsidRPr="00CD3C62">
        <w:rPr>
          <w:sz w:val="24"/>
          <w:szCs w:val="24"/>
        </w:rPr>
        <w:t xml:space="preserve"> о градостроительной деятельности предусмотрено получение разрешения на ввод в эксплуатацию), разрешение на допуск в эксплуатацию энергоустановки (для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с тепловой нагрузкой 0,05 Гкал/час и более, не являющихся объектами капитального строительства, для которых законодательством о градостроительной деятельности предусмотрено получение разрешения на ввод в эксплуатацию), выданное органом федерального государственного энергетического надзора;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lastRenderedPageBreak/>
        <w:t xml:space="preserve">акты готовности таких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к отопительному периоду, составленные в установленном законодательством Российской Федерации порядке.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6" w:name="p113"/>
      <w:bookmarkEnd w:id="16"/>
      <w:r w:rsidRPr="00CD3C62">
        <w:rPr>
          <w:sz w:val="24"/>
          <w:szCs w:val="24"/>
        </w:rPr>
        <w:t xml:space="preserve">37. В качестве документов, подтверждающих подключение </w:t>
      </w:r>
      <w:proofErr w:type="spellStart"/>
      <w:r w:rsidRPr="00CD3C62">
        <w:rPr>
          <w:sz w:val="24"/>
          <w:szCs w:val="24"/>
        </w:rPr>
        <w:t>теплопотребляющих</w:t>
      </w:r>
      <w:proofErr w:type="spellEnd"/>
      <w:r w:rsidRPr="00CD3C62">
        <w:rPr>
          <w:sz w:val="24"/>
          <w:szCs w:val="24"/>
        </w:rPr>
        <w:t xml:space="preserve"> установок заявителя в установленном порядке к системе теплоснабжения, используются выданные акты о подключении, присоединении, технические условия с отметкой об их исполнении, наряды-допуски теплоснабжающих организаций.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38. Потребитель вправе не менее чем за 90 дней до окончания срока действия договора теплоснабжения направить заявку на изменение заявленного объема потребления тепловой энергии и (или) теплоносителя, а в ценовых зонах теплоснабжения - порядка его определения. Изменение (пересмотр) тепловых нагрузок осуществляется в </w:t>
      </w:r>
      <w:hyperlink r:id="rId10" w:history="1">
        <w:r w:rsidRPr="00CD3C62">
          <w:rPr>
            <w:color w:val="0000FF"/>
            <w:sz w:val="24"/>
            <w:szCs w:val="24"/>
            <w:u w:val="single"/>
          </w:rPr>
          <w:t>порядке</w:t>
        </w:r>
      </w:hyperlink>
      <w:r w:rsidRPr="00CD3C62">
        <w:rPr>
          <w:sz w:val="24"/>
          <w:szCs w:val="24"/>
        </w:rPr>
        <w:t xml:space="preserve">, определяемом уполномоченным федеральным органом исполнительной власти.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7" w:name="p119"/>
      <w:bookmarkEnd w:id="17"/>
      <w:r w:rsidRPr="00CD3C62">
        <w:rPr>
          <w:sz w:val="24"/>
          <w:szCs w:val="24"/>
        </w:rPr>
        <w:t xml:space="preserve">39. В случае отсутствия в заявке сведений или документов, указанных в </w:t>
      </w:r>
      <w:hyperlink w:anchor="p92" w:history="1">
        <w:r w:rsidRPr="00CD3C62">
          <w:rPr>
            <w:color w:val="0000FF"/>
            <w:sz w:val="24"/>
            <w:szCs w:val="24"/>
            <w:u w:val="single"/>
          </w:rPr>
          <w:t>пунктах 35</w:t>
        </w:r>
      </w:hyperlink>
      <w:r w:rsidRPr="00CD3C62">
        <w:rPr>
          <w:sz w:val="24"/>
          <w:szCs w:val="24"/>
        </w:rPr>
        <w:t xml:space="preserve"> и </w:t>
      </w:r>
      <w:hyperlink w:anchor="p105" w:history="1">
        <w:r w:rsidRPr="00CD3C62">
          <w:rPr>
            <w:color w:val="0000FF"/>
            <w:sz w:val="24"/>
            <w:szCs w:val="24"/>
            <w:u w:val="single"/>
          </w:rPr>
          <w:t>36</w:t>
        </w:r>
      </w:hyperlink>
      <w:r w:rsidRPr="00CD3C62">
        <w:rPr>
          <w:sz w:val="24"/>
          <w:szCs w:val="24"/>
        </w:rPr>
        <w:t xml:space="preserve"> настоящих Правил, единая теплоснабжающая организация обязана в течение 3 рабочих дней со дня получения таких документов направить заявителю предложение о представлении недостающих сведений и (или) документов. Необходимые сведения и документы должны быть представлены в течение 10 рабочих дней. Датой поступления заявки считается дата представления сведений и документов в полном объеме.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40. Единая теплоснабжающая организация обязана в течение 10 рабочих дней с момента получения надлежаще оформленной заявки и необходимых документов направить заявителю 2 экземпляра подписанного проекта договора. Заявитель в течение 10 рабочих дней со дня поступления проекта договора обязан подписать договор и 1 экземпляр договора направить единой теплоснабжающей организации.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41. В случае непредставления заявителем сведений или документов, указанных в </w:t>
      </w:r>
      <w:hyperlink w:anchor="p92" w:history="1">
        <w:r w:rsidRPr="00CD3C62">
          <w:rPr>
            <w:color w:val="0000FF"/>
            <w:sz w:val="24"/>
            <w:szCs w:val="24"/>
            <w:u w:val="single"/>
          </w:rPr>
          <w:t>пунктах 35</w:t>
        </w:r>
      </w:hyperlink>
      <w:r w:rsidRPr="00CD3C62">
        <w:rPr>
          <w:sz w:val="24"/>
          <w:szCs w:val="24"/>
        </w:rPr>
        <w:t xml:space="preserve"> и </w:t>
      </w:r>
      <w:hyperlink w:anchor="p105" w:history="1">
        <w:r w:rsidRPr="00CD3C62">
          <w:rPr>
            <w:color w:val="0000FF"/>
            <w:sz w:val="24"/>
            <w:szCs w:val="24"/>
            <w:u w:val="single"/>
          </w:rPr>
          <w:t>36</w:t>
        </w:r>
      </w:hyperlink>
      <w:r w:rsidRPr="00CD3C62">
        <w:rPr>
          <w:sz w:val="24"/>
          <w:szCs w:val="24"/>
        </w:rPr>
        <w:t xml:space="preserve"> настоящих Правил, в порядке, установленном </w:t>
      </w:r>
      <w:hyperlink w:anchor="p119" w:history="1">
        <w:r w:rsidRPr="00CD3C62">
          <w:rPr>
            <w:color w:val="0000FF"/>
            <w:sz w:val="24"/>
            <w:szCs w:val="24"/>
            <w:u w:val="single"/>
          </w:rPr>
          <w:t>пунктом 39</w:t>
        </w:r>
      </w:hyperlink>
      <w:r w:rsidRPr="00CD3C62">
        <w:rPr>
          <w:sz w:val="24"/>
          <w:szCs w:val="24"/>
        </w:rPr>
        <w:t xml:space="preserve"> настоящих Правил, или несоответствия заявки условиям подключения к тепловым сетям единая теплоснабжающая организация обязана по истечении 30 дней со дня направления заявителю предложения о представлении необходимых сведений и документов в письменной форме уведомить заявителя об отказе в заключении договора теплоснабжения с указанием причин такого отказа.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bookmarkStart w:id="18" w:name="p122"/>
      <w:bookmarkStart w:id="19" w:name="p130"/>
      <w:bookmarkStart w:id="20" w:name="_GoBack"/>
      <w:bookmarkEnd w:id="18"/>
      <w:bookmarkEnd w:id="19"/>
      <w:bookmarkEnd w:id="20"/>
      <w:r w:rsidRPr="00CD3C62">
        <w:rPr>
          <w:sz w:val="24"/>
          <w:szCs w:val="24"/>
        </w:rPr>
        <w:t xml:space="preserve">42. Договор теплоснабжения гражданина-потребителя с единой теплоснабжающей организацией считается заключенным с даты подключения его </w:t>
      </w:r>
      <w:proofErr w:type="spellStart"/>
      <w:r w:rsidRPr="00CD3C62">
        <w:rPr>
          <w:sz w:val="24"/>
          <w:szCs w:val="24"/>
        </w:rPr>
        <w:t>теплопотребляющей</w:t>
      </w:r>
      <w:proofErr w:type="spellEnd"/>
      <w:r w:rsidRPr="00CD3C62">
        <w:rPr>
          <w:sz w:val="24"/>
          <w:szCs w:val="24"/>
        </w:rPr>
        <w:t xml:space="preserve"> установки к системе теплоснабжения. </w:t>
      </w:r>
    </w:p>
    <w:p w:rsidR="00CD3C62" w:rsidRPr="00CD3C62" w:rsidRDefault="00CD3C62" w:rsidP="00CD3C62">
      <w:pPr>
        <w:ind w:firstLine="540"/>
        <w:jc w:val="both"/>
        <w:rPr>
          <w:sz w:val="24"/>
          <w:szCs w:val="24"/>
        </w:rPr>
      </w:pPr>
      <w:r w:rsidRPr="00CD3C62">
        <w:rPr>
          <w:sz w:val="24"/>
          <w:szCs w:val="24"/>
        </w:rPr>
        <w:t xml:space="preserve">43. Договор теплоснабжения, заключенный на определенный срок, считается продленным на тот же срок и на тех же условиях, если за месяц до окончания срока его действия ни одна из сторон не заявит о его прекращении либо о заключении договора на иных условиях. </w:t>
      </w:r>
    </w:p>
    <w:p w:rsidR="00214FD3" w:rsidRPr="009715CD" w:rsidRDefault="00214FD3" w:rsidP="00DF5057">
      <w:pPr>
        <w:rPr>
          <w:sz w:val="24"/>
          <w:szCs w:val="24"/>
        </w:rPr>
      </w:pPr>
    </w:p>
    <w:sectPr w:rsidR="00214FD3" w:rsidRPr="009715CD" w:rsidSect="006F33A7">
      <w:pgSz w:w="11906" w:h="16838"/>
      <w:pgMar w:top="851" w:right="849" w:bottom="1135" w:left="180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402DF"/>
    <w:multiLevelType w:val="hybridMultilevel"/>
    <w:tmpl w:val="C87601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1B3"/>
    <w:rsid w:val="00012133"/>
    <w:rsid w:val="000B14AC"/>
    <w:rsid w:val="000F347D"/>
    <w:rsid w:val="00184172"/>
    <w:rsid w:val="00214FD3"/>
    <w:rsid w:val="00215033"/>
    <w:rsid w:val="002654E3"/>
    <w:rsid w:val="002C180E"/>
    <w:rsid w:val="003116B6"/>
    <w:rsid w:val="003507C0"/>
    <w:rsid w:val="00375D8A"/>
    <w:rsid w:val="00391242"/>
    <w:rsid w:val="004115A7"/>
    <w:rsid w:val="00463E64"/>
    <w:rsid w:val="004912C5"/>
    <w:rsid w:val="0049248D"/>
    <w:rsid w:val="004E3B44"/>
    <w:rsid w:val="005162EC"/>
    <w:rsid w:val="005824F2"/>
    <w:rsid w:val="005A581D"/>
    <w:rsid w:val="00660FAF"/>
    <w:rsid w:val="00682346"/>
    <w:rsid w:val="006E1C70"/>
    <w:rsid w:val="006F33A7"/>
    <w:rsid w:val="0070409C"/>
    <w:rsid w:val="00724A99"/>
    <w:rsid w:val="007B02AE"/>
    <w:rsid w:val="007C21B3"/>
    <w:rsid w:val="00811E99"/>
    <w:rsid w:val="00814FDD"/>
    <w:rsid w:val="008364CC"/>
    <w:rsid w:val="008445BC"/>
    <w:rsid w:val="008A0652"/>
    <w:rsid w:val="008A19D6"/>
    <w:rsid w:val="008D42EF"/>
    <w:rsid w:val="008D5EBE"/>
    <w:rsid w:val="008E7751"/>
    <w:rsid w:val="009051EC"/>
    <w:rsid w:val="009715CD"/>
    <w:rsid w:val="00985850"/>
    <w:rsid w:val="009B4D6D"/>
    <w:rsid w:val="009E465F"/>
    <w:rsid w:val="00A05168"/>
    <w:rsid w:val="00A21488"/>
    <w:rsid w:val="00A51E0F"/>
    <w:rsid w:val="00B013A6"/>
    <w:rsid w:val="00B335EB"/>
    <w:rsid w:val="00B500D5"/>
    <w:rsid w:val="00BB7ACD"/>
    <w:rsid w:val="00BC1E44"/>
    <w:rsid w:val="00BC3D45"/>
    <w:rsid w:val="00BC490F"/>
    <w:rsid w:val="00C339CD"/>
    <w:rsid w:val="00C710E9"/>
    <w:rsid w:val="00C72FA2"/>
    <w:rsid w:val="00CC459B"/>
    <w:rsid w:val="00CC5D53"/>
    <w:rsid w:val="00CD3C62"/>
    <w:rsid w:val="00D24177"/>
    <w:rsid w:val="00D30807"/>
    <w:rsid w:val="00D370C3"/>
    <w:rsid w:val="00D66C35"/>
    <w:rsid w:val="00DF5057"/>
    <w:rsid w:val="00E8281B"/>
    <w:rsid w:val="00EB45E0"/>
    <w:rsid w:val="00F20AFF"/>
    <w:rsid w:val="00F815AE"/>
    <w:rsid w:val="00FA3B22"/>
    <w:rsid w:val="00FC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977B5-E110-45F6-96F1-38D4FF66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8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8D5EB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D5EB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8D5EBE"/>
    <w:pPr>
      <w:spacing w:before="100" w:beforeAutospacing="1" w:after="100" w:afterAutospacing="1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8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85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8E775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214F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14FD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D5E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D5E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D5EB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5EB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D5EB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qno">
    <w:name w:val="qno"/>
    <w:basedOn w:val="a0"/>
    <w:rsid w:val="008D5EBE"/>
  </w:style>
  <w:style w:type="paragraph" w:styleId="a7">
    <w:name w:val="Normal (Web)"/>
    <w:basedOn w:val="a"/>
    <w:uiPriority w:val="99"/>
    <w:semiHidden/>
    <w:unhideWhenUsed/>
    <w:rsid w:val="008D5EBE"/>
    <w:pPr>
      <w:spacing w:before="100" w:beforeAutospacing="1" w:after="100" w:afterAutospacing="1"/>
    </w:pPr>
    <w:rPr>
      <w:sz w:val="24"/>
      <w:szCs w:val="24"/>
    </w:rPr>
  </w:style>
  <w:style w:type="character" w:customStyle="1" w:styleId="answernumber">
    <w:name w:val="answernumber"/>
    <w:basedOn w:val="a0"/>
    <w:rsid w:val="008D5EB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D5EB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8D5EBE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D5EB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D5EBE"/>
    <w:rPr>
      <w:color w:val="800080"/>
      <w:u w:val="single"/>
    </w:rPr>
  </w:style>
  <w:style w:type="character" w:customStyle="1" w:styleId="thispageholder">
    <w:name w:val="thispageholder"/>
    <w:basedOn w:val="a0"/>
    <w:rsid w:val="008D5EBE"/>
  </w:style>
  <w:style w:type="character" w:customStyle="1" w:styleId="trafficlight">
    <w:name w:val="trafficlight"/>
    <w:basedOn w:val="a0"/>
    <w:rsid w:val="008D5EBE"/>
  </w:style>
  <w:style w:type="character" w:customStyle="1" w:styleId="accesshide">
    <w:name w:val="accesshide"/>
    <w:basedOn w:val="a0"/>
    <w:rsid w:val="008D5EBE"/>
  </w:style>
  <w:style w:type="character" w:customStyle="1" w:styleId="flagstate">
    <w:name w:val="flagstate"/>
    <w:basedOn w:val="a0"/>
    <w:rsid w:val="008D5EBE"/>
  </w:style>
  <w:style w:type="character" w:customStyle="1" w:styleId="icon-no-margin">
    <w:name w:val="icon-no-margin"/>
    <w:basedOn w:val="a0"/>
    <w:rsid w:val="008D5EBE"/>
  </w:style>
  <w:style w:type="character" w:customStyle="1" w:styleId="collapsed-icon-container">
    <w:name w:val="collapsed-icon-container"/>
    <w:basedOn w:val="a0"/>
    <w:rsid w:val="008D5EBE"/>
  </w:style>
  <w:style w:type="character" w:customStyle="1" w:styleId="font-weight-bold">
    <w:name w:val="font-weight-bold"/>
    <w:basedOn w:val="a0"/>
    <w:rsid w:val="008D5EBE"/>
  </w:style>
  <w:style w:type="character" w:customStyle="1" w:styleId="10">
    <w:name w:val="Заголовок 1 Знак"/>
    <w:basedOn w:val="a0"/>
    <w:link w:val="1"/>
    <w:uiPriority w:val="9"/>
    <w:rsid w:val="003912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1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4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09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93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002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62317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89042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6938092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83632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4111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83555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66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0706686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6815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771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567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53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2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365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5767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1155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76859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13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9199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299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9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16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25704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3440868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40205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99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84932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761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25235501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26582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80880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16320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08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95655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59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623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4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53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2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925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05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759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2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09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79203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529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946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7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03958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9984026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42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44094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176298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15312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44927823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5321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446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736753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138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05650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64589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61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875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1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518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8342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5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3642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1342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178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9463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9643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39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76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8256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59314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432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31829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83402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2782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317916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4460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555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1838979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5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223837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18421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62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8835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89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482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3878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526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4262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37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699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43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4448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537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2587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369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92569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81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4312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016236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85288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72496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932327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681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96932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68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56211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9224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279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481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8516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748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641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666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6195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09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768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0092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767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5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7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2656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8847572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80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99309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966261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67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6655920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95526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27111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2210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75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3209947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642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20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059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2507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1844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8613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7250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2146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5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7015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073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46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7488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7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84941854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91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165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7899575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168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75258175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470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069656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487761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15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0014560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00270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144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12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29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54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808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98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67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8073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8433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9073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801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8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6129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24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8681797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510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86733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8068959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043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255137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823559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06030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40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64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212938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9251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187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65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193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01553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467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490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99377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6519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933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49039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561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509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8768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46272402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80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39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516820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88445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88285757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8796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306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288235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40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923034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132015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629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509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521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206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56838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683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7376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21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1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2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88789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995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145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65823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2918113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409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5860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01950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57201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684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84901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670434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34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86397699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57510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013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56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636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9341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688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0972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0161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897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8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741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1446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29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2328551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50748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610263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23451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145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7788293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9363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018596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77518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794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28649897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07030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7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2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525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7574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474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872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88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33833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6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516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22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101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047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77216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43392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687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95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0628056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75074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94662319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33947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47481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750516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653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482798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77313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97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19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18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8050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5318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718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92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05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062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04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449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453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212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8941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7149333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90201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56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182147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005701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51376514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5785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7598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0316676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9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14874741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6057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667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04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5130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0099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40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95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908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3891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45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720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7868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009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755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21708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619451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249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21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360559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046637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8248755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65527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8059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870627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7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176622638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224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334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271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71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6188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223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9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507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07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439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972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7149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72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365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719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3486008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330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624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3979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288368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669461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598133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444517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246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881938944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13599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75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50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172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25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75554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53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0213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83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95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766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30118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35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4106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976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6381947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85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083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258592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831196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207588413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61698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13407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9551421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7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112317295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97058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599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50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88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1368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8618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94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885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8508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330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367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27743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0411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94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64447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1368349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6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33042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0439793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46835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71442770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91846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35978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2837922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031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7683047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40718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2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77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2331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325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7120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82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24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264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35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5396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6865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329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631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9575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7692046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353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89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4248762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339400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39789652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532935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10893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4872350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9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403799439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272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23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4283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1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885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21207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7167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216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8705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75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538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0885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248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047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47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202932983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22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39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37535011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663409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1003357470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9867142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348990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21018893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6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68945140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9826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218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30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563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2371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7337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36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587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1961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707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81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288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5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642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36436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787893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3473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49690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8096934">
                              <w:marLeft w:val="0"/>
                              <w:marRight w:val="0"/>
                              <w:marTop w:val="0"/>
                              <w:marBottom w:val="43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877182">
                                  <w:marLeft w:val="0"/>
                                  <w:marRight w:val="0"/>
                                  <w:marTop w:val="0"/>
                                  <w:marBottom w:val="432"/>
                                  <w:divBdr>
                                    <w:top w:val="single" w:sz="6" w:space="6" w:color="CAD0D7"/>
                                    <w:left w:val="single" w:sz="6" w:space="6" w:color="CAD0D7"/>
                                    <w:bottom w:val="single" w:sz="6" w:space="6" w:color="CAD0D7"/>
                                    <w:right w:val="single" w:sz="6" w:space="6" w:color="CAD0D7"/>
                                  </w:divBdr>
                                  <w:divsChild>
                                    <w:div w:id="620654754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2720679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168231">
                                      <w:marLeft w:val="0"/>
                                      <w:marRight w:val="0"/>
                                      <w:marTop w:val="16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4474945">
                                  <w:marLeft w:val="20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26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B8DCE2"/>
                                        <w:left w:val="single" w:sz="2" w:space="0" w:color="B8DCE2"/>
                                        <w:bottom w:val="single" w:sz="2" w:space="0" w:color="B8DCE2"/>
                                        <w:right w:val="single" w:sz="2" w:space="0" w:color="B8DCE2"/>
                                      </w:divBdr>
                                      <w:divsChild>
                                        <w:div w:id="2052458241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76304">
                                          <w:marLeft w:val="0"/>
                                          <w:marRight w:val="0"/>
                                          <w:marTop w:val="168"/>
                                          <w:marBottom w:val="72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98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806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6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847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5963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624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35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97208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973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719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97656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6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5941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5019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FBE8CD"/>
                                        <w:left w:val="single" w:sz="2" w:space="0" w:color="FBE8CD"/>
                                        <w:bottom w:val="single" w:sz="2" w:space="0" w:color="FBE8CD"/>
                                        <w:right w:val="single" w:sz="2" w:space="0" w:color="FBE8CD"/>
                                      </w:divBdr>
                                      <w:divsChild>
                                        <w:div w:id="10716589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0730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4904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37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25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51698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5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09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533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6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81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102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33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3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2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65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6276&amp;date=06.10.202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6276&amp;date=06.10.202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16276&amp;dst=100161&amp;field=134&amp;date=06.10.202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6259&amp;dst=100041&amp;field=134&amp;date=06.10.2023" TargetMode="External"/><Relationship Id="rId10" Type="http://schemas.openxmlformats.org/officeDocument/2006/relationships/hyperlink" Target="https://login.consultant.ru/link/?req=doc&amp;base=LAW&amp;n=98564&amp;dst=100010&amp;field=134&amp;date=06.10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7094&amp;dst=100880&amp;field=134&amp;date=06.10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3100</Words>
  <Characters>17671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jurist</cp:lastModifiedBy>
  <cp:revision>3</cp:revision>
  <cp:lastPrinted>2018-01-10T01:04:00Z</cp:lastPrinted>
  <dcterms:created xsi:type="dcterms:W3CDTF">2023-10-06T06:09:00Z</dcterms:created>
  <dcterms:modified xsi:type="dcterms:W3CDTF">2023-10-09T05:12:00Z</dcterms:modified>
</cp:coreProperties>
</file>